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7038C88B" w:rsidR="00AB3763" w:rsidRPr="00613791" w:rsidRDefault="00943332" w:rsidP="00AB3763">
      <w:pPr>
        <w:rPr>
          <w:rFonts w:ascii="Cambria" w:hAnsi="Cambria" w:cs="Times New Roman"/>
          <w:sz w:val="26"/>
          <w:szCs w:val="26"/>
        </w:rPr>
      </w:pPr>
      <w:r w:rsidRPr="00613791">
        <w:rPr>
          <w:rFonts w:ascii="Cambria" w:hAnsi="Cambria" w:cs="Times New Roman"/>
          <w:b/>
          <w:bCs/>
          <w:sz w:val="26"/>
          <w:szCs w:val="26"/>
        </w:rPr>
        <w:t>“</w:t>
      </w:r>
      <w:r w:rsidR="007A2E87">
        <w:rPr>
          <w:rFonts w:ascii="Cambria" w:hAnsi="Cambria" w:cs="Times New Roman"/>
          <w:b/>
          <w:bCs/>
          <w:sz w:val="26"/>
          <w:szCs w:val="26"/>
        </w:rPr>
        <w:t>The Fulsome Character of Grace</w:t>
      </w:r>
      <w:r w:rsidR="005649F5" w:rsidRPr="00613791">
        <w:rPr>
          <w:rFonts w:ascii="Cambria" w:hAnsi="Cambria" w:cs="Times New Roman"/>
          <w:b/>
          <w:bCs/>
          <w:sz w:val="26"/>
          <w:szCs w:val="26"/>
        </w:rPr>
        <w:t>”</w:t>
      </w:r>
      <w:r w:rsidR="008E4AB5">
        <w:rPr>
          <w:rFonts w:ascii="Cambria" w:hAnsi="Cambria" w:cs="Times New Roman"/>
          <w:b/>
          <w:bCs/>
          <w:sz w:val="26"/>
          <w:szCs w:val="26"/>
        </w:rPr>
        <w:tab/>
      </w:r>
      <w:r w:rsidR="00187618">
        <w:rPr>
          <w:rFonts w:ascii="Cambria" w:hAnsi="Cambria" w:cs="Times New Roman"/>
          <w:b/>
          <w:bCs/>
          <w:sz w:val="26"/>
          <w:szCs w:val="26"/>
        </w:rPr>
        <w:tab/>
      </w:r>
      <w:r w:rsidR="00187618">
        <w:rPr>
          <w:rFonts w:ascii="Cambria" w:hAnsi="Cambria" w:cs="Times New Roman"/>
          <w:b/>
          <w:bCs/>
          <w:sz w:val="26"/>
          <w:szCs w:val="26"/>
        </w:rPr>
        <w:tab/>
      </w:r>
      <w:r w:rsidR="00EE4662">
        <w:rPr>
          <w:rFonts w:ascii="Cambria" w:hAnsi="Cambria" w:cs="Times New Roman"/>
          <w:b/>
          <w:bCs/>
          <w:sz w:val="26"/>
          <w:szCs w:val="26"/>
        </w:rPr>
        <w:t xml:space="preserve"> </w:t>
      </w:r>
      <w:r w:rsidR="00612A9D" w:rsidRPr="00613791">
        <w:rPr>
          <w:rFonts w:ascii="Cambria" w:hAnsi="Cambria" w:cs="Times New Roman"/>
          <w:b/>
          <w:bCs/>
          <w:sz w:val="26"/>
          <w:szCs w:val="26"/>
        </w:rPr>
        <w:t xml:space="preserve"> </w:t>
      </w:r>
      <w:r w:rsidR="00AE5D8B" w:rsidRPr="00613791">
        <w:rPr>
          <w:rFonts w:ascii="Cambria" w:hAnsi="Cambria" w:cs="Times New Roman"/>
          <w:b/>
          <w:bCs/>
          <w:sz w:val="26"/>
          <w:szCs w:val="26"/>
        </w:rPr>
        <w:t xml:space="preserve">     </w:t>
      </w:r>
      <w:r w:rsidR="00C7221B" w:rsidRPr="00613791">
        <w:rPr>
          <w:rFonts w:ascii="Cambria" w:hAnsi="Cambria" w:cs="Times New Roman"/>
          <w:b/>
          <w:bCs/>
          <w:sz w:val="26"/>
          <w:szCs w:val="26"/>
        </w:rPr>
        <w:t xml:space="preserve">    </w:t>
      </w:r>
      <w:r w:rsidR="00027271" w:rsidRPr="00613791">
        <w:rPr>
          <w:rFonts w:ascii="Cambria" w:hAnsi="Cambria" w:cs="Times New Roman"/>
          <w:b/>
          <w:bCs/>
          <w:sz w:val="26"/>
          <w:szCs w:val="26"/>
        </w:rPr>
        <w:t xml:space="preserve"> </w:t>
      </w:r>
      <w:r w:rsidR="00B8604C" w:rsidRPr="00613791">
        <w:rPr>
          <w:rFonts w:ascii="Cambria" w:hAnsi="Cambria" w:cs="Times New Roman"/>
          <w:b/>
          <w:bCs/>
          <w:sz w:val="26"/>
          <w:szCs w:val="26"/>
        </w:rPr>
        <w:t xml:space="preserve">    </w:t>
      </w:r>
      <w:r w:rsidR="003F18E8" w:rsidRPr="00613791">
        <w:rPr>
          <w:rFonts w:ascii="Cambria" w:hAnsi="Cambria" w:cs="Times New Roman"/>
          <w:b/>
          <w:bCs/>
          <w:sz w:val="26"/>
          <w:szCs w:val="26"/>
        </w:rPr>
        <w:t xml:space="preserve"> </w:t>
      </w:r>
      <w:r w:rsidR="00572106">
        <w:rPr>
          <w:rFonts w:ascii="Cambria" w:hAnsi="Cambria" w:cs="Times New Roman"/>
          <w:sz w:val="26"/>
          <w:szCs w:val="26"/>
        </w:rPr>
        <w:t xml:space="preserve"> </w:t>
      </w:r>
      <w:r w:rsidR="005E3FD7">
        <w:rPr>
          <w:rFonts w:ascii="Cambria" w:hAnsi="Cambria" w:cs="Times New Roman"/>
          <w:sz w:val="26"/>
          <w:szCs w:val="26"/>
        </w:rPr>
        <w:t xml:space="preserve"> </w:t>
      </w:r>
      <w:r w:rsidR="007A2E87">
        <w:rPr>
          <w:rFonts w:ascii="Cambria" w:hAnsi="Cambria" w:cs="Times New Roman"/>
          <w:sz w:val="26"/>
          <w:szCs w:val="26"/>
        </w:rPr>
        <w:t xml:space="preserve">  </w:t>
      </w:r>
      <w:r w:rsidR="00187618">
        <w:rPr>
          <w:rFonts w:ascii="Cambria" w:hAnsi="Cambria" w:cs="Times New Roman"/>
          <w:sz w:val="26"/>
          <w:szCs w:val="26"/>
        </w:rPr>
        <w:t xml:space="preserve">Rev. </w:t>
      </w:r>
      <w:r w:rsidR="007A2E87">
        <w:rPr>
          <w:rFonts w:ascii="Cambria" w:hAnsi="Cambria" w:cs="Times New Roman"/>
          <w:sz w:val="26"/>
          <w:szCs w:val="26"/>
        </w:rPr>
        <w:t>Dr. E. Scott Jones</w:t>
      </w:r>
      <w:r w:rsidR="007A2E87">
        <w:rPr>
          <w:rFonts w:ascii="Cambria" w:hAnsi="Cambria" w:cs="Times New Roman"/>
          <w:sz w:val="26"/>
          <w:szCs w:val="26"/>
        </w:rPr>
        <w:br/>
      </w:r>
      <w:r w:rsidR="00BD5D80">
        <w:rPr>
          <w:rFonts w:ascii="Cambria" w:hAnsi="Cambria" w:cs="Times New Roman"/>
          <w:sz w:val="26"/>
          <w:szCs w:val="26"/>
        </w:rPr>
        <w:t>Stewardship</w:t>
      </w:r>
      <w:r w:rsidR="00DF6450">
        <w:rPr>
          <w:rFonts w:ascii="Cambria" w:hAnsi="Cambria" w:cs="Times New Roman"/>
          <w:sz w:val="26"/>
          <w:szCs w:val="26"/>
        </w:rPr>
        <w:t xml:space="preserve"> Sunday</w:t>
      </w:r>
      <w:r w:rsidR="00DF6450">
        <w:rPr>
          <w:rFonts w:ascii="Cambria" w:hAnsi="Cambria" w:cs="Times New Roman"/>
          <w:sz w:val="26"/>
          <w:szCs w:val="26"/>
        </w:rPr>
        <w:tab/>
      </w:r>
      <w:r w:rsidR="00DF6450">
        <w:rPr>
          <w:rFonts w:ascii="Cambria" w:hAnsi="Cambria" w:cs="Times New Roman"/>
          <w:sz w:val="26"/>
          <w:szCs w:val="26"/>
        </w:rPr>
        <w:tab/>
      </w:r>
      <w:r w:rsidR="00DF6450">
        <w:rPr>
          <w:rFonts w:ascii="Cambria" w:hAnsi="Cambria" w:cs="Times New Roman"/>
          <w:sz w:val="26"/>
          <w:szCs w:val="26"/>
        </w:rPr>
        <w:tab/>
        <w:t xml:space="preserve">    </w:t>
      </w:r>
      <w:r w:rsidR="001448F3">
        <w:rPr>
          <w:rFonts w:ascii="Cambria" w:hAnsi="Cambria" w:cs="Times New Roman"/>
          <w:sz w:val="26"/>
          <w:szCs w:val="26"/>
        </w:rPr>
        <w:t xml:space="preserve"> </w:t>
      </w:r>
      <w:r w:rsidR="00545D9C">
        <w:rPr>
          <w:rFonts w:ascii="Cambria" w:hAnsi="Cambria" w:cs="Times New Roman"/>
          <w:sz w:val="26"/>
          <w:szCs w:val="26"/>
        </w:rPr>
        <w:t xml:space="preserve">  </w:t>
      </w:r>
      <w:r w:rsidR="001448F3">
        <w:rPr>
          <w:rFonts w:ascii="Cambria" w:hAnsi="Cambria" w:cs="Times New Roman"/>
          <w:sz w:val="26"/>
          <w:szCs w:val="26"/>
        </w:rPr>
        <w:t xml:space="preserve">  </w:t>
      </w:r>
      <w:r w:rsidR="005649F5" w:rsidRPr="00613791">
        <w:rPr>
          <w:rFonts w:ascii="Cambria" w:hAnsi="Cambria" w:cs="Times New Roman"/>
          <w:sz w:val="26"/>
          <w:szCs w:val="26"/>
        </w:rPr>
        <w:t xml:space="preserve"> </w:t>
      </w:r>
      <w:r w:rsidR="00AB3763" w:rsidRPr="00613791">
        <w:rPr>
          <w:rFonts w:ascii="Cambria" w:hAnsi="Cambria" w:cs="Times New Roman"/>
          <w:sz w:val="26"/>
          <w:szCs w:val="26"/>
        </w:rPr>
        <w:t>The</w:t>
      </w:r>
      <w:r w:rsidR="007E2548" w:rsidRPr="00613791">
        <w:rPr>
          <w:rFonts w:ascii="Cambria" w:hAnsi="Cambria" w:cs="Times New Roman"/>
          <w:sz w:val="26"/>
          <w:szCs w:val="26"/>
        </w:rPr>
        <w:t xml:space="preserve"> </w:t>
      </w:r>
      <w:r w:rsidR="00AB3763" w:rsidRPr="00613791">
        <w:rPr>
          <w:rFonts w:ascii="Cambria" w:hAnsi="Cambria" w:cs="Times New Roman"/>
          <w:sz w:val="26"/>
          <w:szCs w:val="26"/>
        </w:rPr>
        <w:t xml:space="preserve">House of Hope Presbyterian Church </w:t>
      </w:r>
      <w:r w:rsidR="007A2E87">
        <w:rPr>
          <w:rFonts w:ascii="Cambria" w:hAnsi="Cambria" w:cs="Times New Roman"/>
          <w:sz w:val="26"/>
          <w:szCs w:val="26"/>
        </w:rPr>
        <w:t>Isaiah 12</w:t>
      </w:r>
      <w:r w:rsidR="00187618">
        <w:rPr>
          <w:rFonts w:ascii="Cambria" w:hAnsi="Cambria" w:cs="Times New Roman"/>
          <w:sz w:val="26"/>
          <w:szCs w:val="26"/>
        </w:rPr>
        <w:tab/>
      </w:r>
      <w:r w:rsidR="002C674F" w:rsidRPr="00613791">
        <w:rPr>
          <w:rFonts w:ascii="Cambria" w:hAnsi="Cambria"/>
          <w:sz w:val="26"/>
          <w:szCs w:val="26"/>
        </w:rPr>
        <w:tab/>
      </w:r>
      <w:r w:rsidR="008C044A">
        <w:rPr>
          <w:rFonts w:ascii="Cambria" w:hAnsi="Cambria"/>
          <w:sz w:val="26"/>
          <w:szCs w:val="26"/>
        </w:rPr>
        <w:tab/>
      </w:r>
      <w:r w:rsidR="000C2EBF" w:rsidRPr="00613791">
        <w:rPr>
          <w:rFonts w:ascii="Cambria" w:hAnsi="Cambria"/>
          <w:sz w:val="26"/>
          <w:szCs w:val="26"/>
        </w:rPr>
        <w:tab/>
      </w:r>
      <w:r w:rsidR="00572106">
        <w:rPr>
          <w:rFonts w:ascii="Cambria" w:hAnsi="Cambria"/>
          <w:sz w:val="26"/>
          <w:szCs w:val="26"/>
        </w:rPr>
        <w:tab/>
        <w:t xml:space="preserve">  </w:t>
      </w:r>
      <w:r w:rsidR="00613791" w:rsidRPr="00613791">
        <w:rPr>
          <w:rFonts w:ascii="Cambria" w:hAnsi="Cambria"/>
          <w:sz w:val="26"/>
          <w:szCs w:val="26"/>
        </w:rPr>
        <w:t xml:space="preserve">     </w:t>
      </w:r>
      <w:r w:rsidR="00866D16" w:rsidRPr="00613791">
        <w:rPr>
          <w:rFonts w:ascii="Cambria" w:hAnsi="Cambria"/>
          <w:sz w:val="26"/>
          <w:szCs w:val="26"/>
        </w:rPr>
        <w:t xml:space="preserve"> </w:t>
      </w:r>
      <w:r w:rsidR="00DF422E">
        <w:rPr>
          <w:rFonts w:ascii="Cambria" w:hAnsi="Cambria"/>
          <w:sz w:val="26"/>
          <w:szCs w:val="26"/>
        </w:rPr>
        <w:tab/>
      </w:r>
      <w:r w:rsidR="00DF422E">
        <w:rPr>
          <w:rFonts w:ascii="Cambria" w:hAnsi="Cambria"/>
          <w:sz w:val="26"/>
          <w:szCs w:val="26"/>
        </w:rPr>
        <w:tab/>
        <w:t xml:space="preserve">        </w:t>
      </w:r>
      <w:r w:rsidR="007A2E87">
        <w:rPr>
          <w:rFonts w:ascii="Cambria" w:hAnsi="Cambria"/>
          <w:sz w:val="26"/>
          <w:szCs w:val="26"/>
        </w:rPr>
        <w:tab/>
        <w:t xml:space="preserve">        </w:t>
      </w:r>
      <w:r w:rsidR="00AB3763" w:rsidRPr="00613791">
        <w:rPr>
          <w:rFonts w:ascii="Cambria" w:hAnsi="Cambria" w:cs="Times New Roman"/>
          <w:sz w:val="26"/>
          <w:szCs w:val="26"/>
        </w:rPr>
        <w:t>Saint Paul, Minnesota</w:t>
      </w:r>
      <w:r w:rsidR="00AB3763" w:rsidRPr="00613791">
        <w:rPr>
          <w:rFonts w:ascii="Cambria" w:hAnsi="Cambria" w:cs="Times New Roman"/>
          <w:sz w:val="26"/>
          <w:szCs w:val="26"/>
        </w:rPr>
        <w:br/>
      </w:r>
      <w:r w:rsidR="005E3FD7">
        <w:rPr>
          <w:rFonts w:ascii="Cambria" w:hAnsi="Cambria" w:cs="Times New Roman"/>
          <w:sz w:val="26"/>
          <w:szCs w:val="26"/>
        </w:rPr>
        <w:t xml:space="preserve">November </w:t>
      </w:r>
      <w:r w:rsidR="007A2E87">
        <w:rPr>
          <w:rFonts w:ascii="Cambria" w:hAnsi="Cambria" w:cs="Times New Roman"/>
          <w:sz w:val="26"/>
          <w:szCs w:val="26"/>
        </w:rPr>
        <w:t>16</w:t>
      </w:r>
      <w:r w:rsidR="00B8604C" w:rsidRPr="00613791">
        <w:rPr>
          <w:rFonts w:ascii="Cambria" w:hAnsi="Cambria" w:cs="Times New Roman"/>
          <w:sz w:val="26"/>
          <w:szCs w:val="26"/>
        </w:rPr>
        <w:t>,</w:t>
      </w:r>
      <w:r w:rsidR="005649F5" w:rsidRPr="00613791">
        <w:rPr>
          <w:rFonts w:ascii="Cambria" w:hAnsi="Cambria" w:cs="Times New Roman"/>
          <w:sz w:val="26"/>
          <w:szCs w:val="26"/>
        </w:rPr>
        <w:t xml:space="preserve"> 2025</w:t>
      </w:r>
    </w:p>
    <w:p w14:paraId="0583F3CF" w14:textId="77777777" w:rsidR="00283D48" w:rsidRPr="00613791" w:rsidRDefault="00283D48" w:rsidP="00283D48">
      <w:pPr>
        <w:rPr>
          <w:rFonts w:ascii="Cambria" w:hAnsi="Cambria"/>
          <w:b/>
          <w:bCs/>
          <w:i/>
          <w:iCs/>
          <w:sz w:val="24"/>
          <w:szCs w:val="24"/>
        </w:rPr>
      </w:pPr>
    </w:p>
    <w:p w14:paraId="315D928C" w14:textId="77777777" w:rsidR="00D91098" w:rsidRDefault="00D91098" w:rsidP="00D91098">
      <w:pPr>
        <w:rPr>
          <w:sz w:val="24"/>
          <w:szCs w:val="24"/>
        </w:rPr>
      </w:pPr>
      <w:r>
        <w:rPr>
          <w:sz w:val="24"/>
          <w:szCs w:val="24"/>
        </w:rPr>
        <w:t xml:space="preserve">“Despairing people do not anticipate or receive newness.”  </w:t>
      </w:r>
    </w:p>
    <w:p w14:paraId="6DCBD900" w14:textId="77777777" w:rsidR="00D91098" w:rsidRDefault="00D91098" w:rsidP="00D91098">
      <w:pPr>
        <w:rPr>
          <w:sz w:val="24"/>
          <w:szCs w:val="24"/>
        </w:rPr>
      </w:pPr>
      <w:r>
        <w:rPr>
          <w:sz w:val="24"/>
          <w:szCs w:val="24"/>
        </w:rPr>
        <w:tab/>
        <w:t xml:space="preserve">Walter Brueggemann made that observation in his classic book on the prophetic imagination.  He was particularly addressing how the prophets of Ancient Israel confronted the status quos in which they lived.  </w:t>
      </w:r>
    </w:p>
    <w:p w14:paraId="4050D487" w14:textId="77777777" w:rsidR="00D91098" w:rsidRDefault="00D91098" w:rsidP="00D91098">
      <w:pPr>
        <w:ind w:firstLine="720"/>
        <w:rPr>
          <w:sz w:val="24"/>
          <w:szCs w:val="24"/>
        </w:rPr>
      </w:pPr>
      <w:r>
        <w:rPr>
          <w:sz w:val="24"/>
          <w:szCs w:val="24"/>
        </w:rPr>
        <w:t>Brueggemann calls that status quo “the royal consciousness.”  It was the established power structures working to get people to accept life the way it was, even to become numb to it, expecting that it was inevitable for things to continue like they were.</w:t>
      </w:r>
    </w:p>
    <w:p w14:paraId="77F61EE0" w14:textId="77777777" w:rsidR="00D91098" w:rsidRDefault="00D91098" w:rsidP="00D91098">
      <w:pPr>
        <w:ind w:firstLine="720"/>
        <w:rPr>
          <w:sz w:val="24"/>
          <w:szCs w:val="24"/>
        </w:rPr>
      </w:pPr>
      <w:r>
        <w:rPr>
          <w:sz w:val="24"/>
          <w:szCs w:val="24"/>
        </w:rPr>
        <w:t xml:space="preserve">The most important thing the prophets did was to shake up that way of thinking.  And they did that by getting people to imagine alternative ways of being.  Sometimes the path to breaking the numbness was to create opportunities for lament and sorrow.  Sometimes it was to amaze the people and evoke their wonder.  Sometimes it was to retell the ancient stories of God’s mighty deeds in order to get the people to remember and then to dream.  </w:t>
      </w:r>
    </w:p>
    <w:p w14:paraId="380B5D6E" w14:textId="77777777" w:rsidR="00D91098" w:rsidRDefault="00D91098" w:rsidP="00D91098">
      <w:pPr>
        <w:ind w:firstLine="720"/>
        <w:rPr>
          <w:sz w:val="24"/>
          <w:szCs w:val="24"/>
        </w:rPr>
      </w:pPr>
      <w:r>
        <w:rPr>
          <w:sz w:val="24"/>
          <w:szCs w:val="24"/>
        </w:rPr>
        <w:t>And so we get an exuberant song like today’s passage from the book of the prophet Isaiah.  Give thanks to God.  Sing praises.  Shout aloud and sing for joy.  Because of who God is and what God has done for us.</w:t>
      </w:r>
    </w:p>
    <w:p w14:paraId="270C07B9" w14:textId="77777777" w:rsidR="00D91098" w:rsidRDefault="00D91098" w:rsidP="00D91098">
      <w:pPr>
        <w:ind w:firstLine="720"/>
        <w:rPr>
          <w:sz w:val="24"/>
          <w:szCs w:val="24"/>
        </w:rPr>
      </w:pPr>
      <w:r>
        <w:rPr>
          <w:sz w:val="24"/>
          <w:szCs w:val="24"/>
        </w:rPr>
        <w:t>This part of Isaiah is actually written during a period of prosperity, but the prophet identifies a spiritual sickness in the people.  They have become too reliant upon the current political and economic structure, which the prophet worries can radically shift, which it did end up doing in the lifetime of Isaiah, as the nation of Judah was threatened by outside empires and debated its foreign alliances.</w:t>
      </w:r>
    </w:p>
    <w:p w14:paraId="139117FB" w14:textId="77777777" w:rsidR="00D91098" w:rsidRDefault="00D91098" w:rsidP="00D91098">
      <w:pPr>
        <w:ind w:firstLine="720"/>
        <w:rPr>
          <w:sz w:val="24"/>
          <w:szCs w:val="24"/>
        </w:rPr>
      </w:pPr>
      <w:r>
        <w:rPr>
          <w:sz w:val="24"/>
          <w:szCs w:val="24"/>
        </w:rPr>
        <w:t>The prophet wants to remind people not to rely upon the current state of global politics and economics, but to, instead, rely upon God.  God is the source of their comfort, their hope, their power, their ability to dream and thus to live well.</w:t>
      </w:r>
    </w:p>
    <w:p w14:paraId="4051AE82" w14:textId="77777777" w:rsidR="00D91098" w:rsidRDefault="00D91098" w:rsidP="00D91098">
      <w:pPr>
        <w:ind w:firstLine="720"/>
        <w:rPr>
          <w:sz w:val="24"/>
          <w:szCs w:val="24"/>
        </w:rPr>
      </w:pPr>
      <w:r>
        <w:rPr>
          <w:sz w:val="24"/>
          <w:szCs w:val="24"/>
        </w:rPr>
        <w:t xml:space="preserve">The song begins with a reference to God’s anger.  Rabbi Abraham Joshua Heschel pointed out that in the Book of Isaiah, the first chapter, God’s anger is not what comes first, it is God’s sorrow.  Like a parent watching their child do something wrong and harmful, God is sad for God’s children and upset at the course they have taken.  </w:t>
      </w:r>
    </w:p>
    <w:p w14:paraId="18A07F28" w14:textId="77777777" w:rsidR="00D91098" w:rsidRDefault="00D91098" w:rsidP="00D91098">
      <w:pPr>
        <w:ind w:firstLine="720"/>
        <w:rPr>
          <w:sz w:val="24"/>
          <w:szCs w:val="24"/>
        </w:rPr>
      </w:pPr>
      <w:r>
        <w:rPr>
          <w:sz w:val="24"/>
          <w:szCs w:val="24"/>
        </w:rPr>
        <w:t xml:space="preserve">But even in this reference to God’s anger in Isaiah 12, the poet declares, “your anger turned away, and you comforted me.”  </w:t>
      </w:r>
    </w:p>
    <w:p w14:paraId="603AD169" w14:textId="77777777" w:rsidR="00D91098" w:rsidRDefault="00D91098" w:rsidP="00D91098">
      <w:pPr>
        <w:ind w:firstLine="720"/>
        <w:rPr>
          <w:sz w:val="24"/>
          <w:szCs w:val="24"/>
        </w:rPr>
      </w:pPr>
      <w:r w:rsidRPr="00C97C74">
        <w:rPr>
          <w:i/>
          <w:iCs/>
          <w:sz w:val="24"/>
          <w:szCs w:val="24"/>
        </w:rPr>
        <w:t>Here</w:t>
      </w:r>
      <w:r>
        <w:rPr>
          <w:sz w:val="24"/>
          <w:szCs w:val="24"/>
        </w:rPr>
        <w:t xml:space="preserve"> is the deep emotion of God.  God’s steadfast love that endures forever.</w:t>
      </w:r>
    </w:p>
    <w:p w14:paraId="4B80859B" w14:textId="77777777" w:rsidR="00D91098" w:rsidRDefault="00D91098" w:rsidP="00D91098">
      <w:pPr>
        <w:ind w:firstLine="720"/>
        <w:rPr>
          <w:sz w:val="24"/>
          <w:szCs w:val="24"/>
        </w:rPr>
      </w:pPr>
    </w:p>
    <w:p w14:paraId="1C926AB2" w14:textId="77777777" w:rsidR="00D91098" w:rsidRDefault="00D91098" w:rsidP="00D91098">
      <w:pPr>
        <w:ind w:firstLine="720"/>
        <w:rPr>
          <w:sz w:val="24"/>
          <w:szCs w:val="24"/>
        </w:rPr>
      </w:pPr>
      <w:r>
        <w:rPr>
          <w:sz w:val="24"/>
          <w:szCs w:val="24"/>
        </w:rPr>
        <w:t>I want to follow a tangent for just a moment.  A few weeks ago the great Bible scholar Phyllis Trible died at 92.  Trible is one of the most influential interpreters of the Old Testament in our lifetimes, having radically altered the way we understand the Biblical text and the methods we use to interpret them.</w:t>
      </w:r>
    </w:p>
    <w:p w14:paraId="3813EAE8" w14:textId="77777777" w:rsidR="00D91098" w:rsidRDefault="00D91098" w:rsidP="00D91098">
      <w:pPr>
        <w:ind w:firstLine="720"/>
        <w:rPr>
          <w:sz w:val="24"/>
          <w:szCs w:val="24"/>
        </w:rPr>
      </w:pPr>
      <w:r>
        <w:rPr>
          <w:sz w:val="24"/>
          <w:szCs w:val="24"/>
        </w:rPr>
        <w:t>She was a feminist scholar and her approach to scripture was rooted in a very close and detailed reading of the biblical text, a method she helped to pioneer called rhetorical criticism.  In some ways, she read the text as closely and carefully as fundamentalists and literalists do, but what she found in the text was very different.</w:t>
      </w:r>
    </w:p>
    <w:p w14:paraId="6F27A19E" w14:textId="77777777" w:rsidR="00D91098" w:rsidRDefault="00D91098" w:rsidP="00D91098">
      <w:pPr>
        <w:ind w:firstLine="720"/>
        <w:rPr>
          <w:sz w:val="24"/>
          <w:szCs w:val="24"/>
        </w:rPr>
      </w:pPr>
      <w:r>
        <w:rPr>
          <w:sz w:val="24"/>
          <w:szCs w:val="24"/>
        </w:rPr>
        <w:t xml:space="preserve">One of her most influential and important contributions to our thinking is that she pointed out that the Hebrew word for God’s mercy, for God’s steadfast covenant love that endures forever, is actually a word that develops out of the feelings that a mother has for the infant in her womb.  Her book </w:t>
      </w:r>
      <w:r>
        <w:rPr>
          <w:i/>
          <w:iCs/>
          <w:sz w:val="24"/>
          <w:szCs w:val="24"/>
        </w:rPr>
        <w:t>God and the Rhetoric of Sexuality</w:t>
      </w:r>
      <w:r>
        <w:rPr>
          <w:sz w:val="24"/>
          <w:szCs w:val="24"/>
        </w:rPr>
        <w:t xml:space="preserve"> reveals the way this Hebrew word developed over time and was used in the Hebrew scriptures.  Leading to the important conclusion that every single mention of the love and mercy of God in the Old Testament is at root a maternal image.  A maternal metaphor.  God loves us like a mother loves the child she carries in her own body.</w:t>
      </w:r>
    </w:p>
    <w:p w14:paraId="5E701458" w14:textId="77777777" w:rsidR="00D91098" w:rsidRDefault="00D91098" w:rsidP="00D91098">
      <w:pPr>
        <w:ind w:firstLine="720"/>
        <w:rPr>
          <w:sz w:val="24"/>
          <w:szCs w:val="24"/>
        </w:rPr>
      </w:pPr>
      <w:r>
        <w:rPr>
          <w:sz w:val="24"/>
          <w:szCs w:val="24"/>
        </w:rPr>
        <w:t xml:space="preserve">So, when we celebrate the unconditional love and grace of God, like the poet does here in Isaiah 12, we now better understand the root of that idea.  </w:t>
      </w:r>
    </w:p>
    <w:p w14:paraId="0CC96E2E" w14:textId="77777777" w:rsidR="00D91098" w:rsidRDefault="00D91098" w:rsidP="00D91098">
      <w:pPr>
        <w:ind w:firstLine="720"/>
        <w:rPr>
          <w:sz w:val="24"/>
          <w:szCs w:val="24"/>
        </w:rPr>
      </w:pPr>
      <w:r>
        <w:rPr>
          <w:sz w:val="24"/>
          <w:szCs w:val="24"/>
        </w:rPr>
        <w:t>Blessings to Phyllis Trible and her memory.</w:t>
      </w:r>
    </w:p>
    <w:p w14:paraId="26949801" w14:textId="77777777" w:rsidR="00D91098" w:rsidRDefault="00D91098" w:rsidP="00D91098">
      <w:pPr>
        <w:ind w:firstLine="720"/>
        <w:rPr>
          <w:sz w:val="24"/>
          <w:szCs w:val="24"/>
        </w:rPr>
      </w:pPr>
    </w:p>
    <w:p w14:paraId="2D98282B" w14:textId="77777777" w:rsidR="00D91098" w:rsidRDefault="00D91098" w:rsidP="00D91098">
      <w:pPr>
        <w:ind w:firstLine="720"/>
        <w:rPr>
          <w:sz w:val="24"/>
          <w:szCs w:val="24"/>
        </w:rPr>
      </w:pPr>
      <w:r>
        <w:rPr>
          <w:sz w:val="24"/>
          <w:szCs w:val="24"/>
        </w:rPr>
        <w:t>In Isaiah 12, because of that steadfast love of God, we celebrate “an act of confident hope that things in time to come will be happily resolved,” according to Brueggemann.  To praise God is “An act of buoyant and determined hope.”  When we remember who God is and what God has done, we are empowered to imagine a different world, a better future.  Breaking through the numbness and despair of the status quo.</w:t>
      </w:r>
    </w:p>
    <w:p w14:paraId="4149D03D" w14:textId="77777777" w:rsidR="00D91098" w:rsidRDefault="00D91098" w:rsidP="00D91098">
      <w:pPr>
        <w:ind w:firstLine="720"/>
        <w:rPr>
          <w:sz w:val="24"/>
          <w:szCs w:val="24"/>
        </w:rPr>
      </w:pPr>
      <w:r>
        <w:rPr>
          <w:sz w:val="24"/>
          <w:szCs w:val="24"/>
        </w:rPr>
        <w:t>The song here draws upon one of the most ancient songs in scripture—Miriam’s song that she sang upon the shores of the Red Sea after God had delivered the people from the Egyptian armies.  The connection reveals that this song in Isaiah is also a song of the people celebrating their salvation and liberation.  God is with us, leading us to a better place.  The world doesn’t have to be the way it is.</w:t>
      </w:r>
    </w:p>
    <w:p w14:paraId="47C68D1A" w14:textId="77777777" w:rsidR="00D91098" w:rsidRDefault="00D91098" w:rsidP="00D91098">
      <w:pPr>
        <w:ind w:firstLine="720"/>
        <w:rPr>
          <w:sz w:val="24"/>
          <w:szCs w:val="24"/>
        </w:rPr>
      </w:pPr>
      <w:r>
        <w:rPr>
          <w:sz w:val="24"/>
          <w:szCs w:val="24"/>
        </w:rPr>
        <w:t>Then comes that beautiful phrase “with joy draw water from the well.”  Brueggemann describes it as “unqualified joy at the well-being” God has promised to give.  John Calvin wrote of this image that “everything necessary for supporting life flows to us from the undeserved goodness of God.”  The image of God’s mercy as a fountain “refreshes those who are parched with heat, and revives those who are worn out with fatigue.”</w:t>
      </w:r>
    </w:p>
    <w:p w14:paraId="271FE93A" w14:textId="77777777" w:rsidR="00D91098" w:rsidRDefault="00D91098" w:rsidP="00D91098">
      <w:pPr>
        <w:ind w:firstLine="720"/>
        <w:rPr>
          <w:sz w:val="24"/>
          <w:szCs w:val="24"/>
        </w:rPr>
      </w:pPr>
      <w:r>
        <w:rPr>
          <w:sz w:val="24"/>
          <w:szCs w:val="24"/>
        </w:rPr>
        <w:lastRenderedPageBreak/>
        <w:t>About halfway down the nave, on the west side, in one of the stained glass windows, there is a beautiful image of the fountain of living water and the people coming to it with their jugs.  An exuberant image of the grace of God, freely available for us all, so that we might experience healing and salvation.</w:t>
      </w:r>
    </w:p>
    <w:p w14:paraId="0E431430" w14:textId="77777777" w:rsidR="00D91098" w:rsidRDefault="00D91098" w:rsidP="00D91098">
      <w:pPr>
        <w:ind w:firstLine="720"/>
        <w:rPr>
          <w:sz w:val="24"/>
          <w:szCs w:val="24"/>
        </w:rPr>
      </w:pPr>
      <w:r>
        <w:rPr>
          <w:sz w:val="24"/>
          <w:szCs w:val="24"/>
        </w:rPr>
        <w:t>In response to all that God has done and all that God has given us, the song in Isaiah concludes with all these phrases of rejoicing, praise, and thanksgiving.  Brueggemann writes, “Israel cannot now restrain itself, for the unexpected, undeserved, inexplicable has happened.”</w:t>
      </w:r>
    </w:p>
    <w:p w14:paraId="3E6A3F2B" w14:textId="77777777" w:rsidR="00D91098" w:rsidRDefault="00D91098" w:rsidP="00D91098">
      <w:pPr>
        <w:ind w:firstLine="720"/>
        <w:rPr>
          <w:sz w:val="24"/>
          <w:szCs w:val="24"/>
        </w:rPr>
      </w:pPr>
      <w:r>
        <w:rPr>
          <w:sz w:val="24"/>
          <w:szCs w:val="24"/>
        </w:rPr>
        <w:t>God’s grace is the inspiration to imagine something new and better, and the source of courage, hope, and resilience to see it through.</w:t>
      </w:r>
    </w:p>
    <w:p w14:paraId="0D062446" w14:textId="77777777" w:rsidR="00D91098" w:rsidRDefault="00D91098" w:rsidP="00D91098">
      <w:pPr>
        <w:rPr>
          <w:sz w:val="24"/>
          <w:szCs w:val="24"/>
        </w:rPr>
      </w:pPr>
      <w:r>
        <w:rPr>
          <w:sz w:val="24"/>
          <w:szCs w:val="24"/>
        </w:rPr>
        <w:tab/>
        <w:t>Yes, with joy draw water from that well.  Sing and shout for joy.  Because of who God is and what God has done, we become mighty people, able to break through the despair of the status quo and create, together, something glorious.</w:t>
      </w:r>
    </w:p>
    <w:p w14:paraId="3FAA4821" w14:textId="77777777" w:rsidR="00D91098" w:rsidRDefault="00D91098" w:rsidP="00D91098">
      <w:pPr>
        <w:rPr>
          <w:sz w:val="24"/>
          <w:szCs w:val="24"/>
        </w:rPr>
      </w:pPr>
    </w:p>
    <w:p w14:paraId="029DE465" w14:textId="77777777" w:rsidR="00D91098" w:rsidRDefault="00D91098" w:rsidP="00D91098">
      <w:pPr>
        <w:rPr>
          <w:sz w:val="24"/>
          <w:szCs w:val="24"/>
        </w:rPr>
      </w:pPr>
      <w:r>
        <w:rPr>
          <w:sz w:val="24"/>
          <w:szCs w:val="24"/>
        </w:rPr>
        <w:tab/>
        <w:t>So, what does any of this have to do with it being our Stewardship Sunday, when folks make their financial pledges and gifts to the church for the coming year’s operating budget?</w:t>
      </w:r>
    </w:p>
    <w:p w14:paraId="7E4FB853" w14:textId="77777777" w:rsidR="00D91098" w:rsidRDefault="00D91098" w:rsidP="00D91098">
      <w:pPr>
        <w:rPr>
          <w:sz w:val="24"/>
          <w:szCs w:val="24"/>
        </w:rPr>
      </w:pPr>
      <w:r>
        <w:rPr>
          <w:sz w:val="24"/>
          <w:szCs w:val="24"/>
        </w:rPr>
        <w:tab/>
        <w:t>Today, during our Stewardship luncheon, we’ll be joined by professor Kathryn Tanner, a theologian at Yale, who specializes in theological reflection on issues of economics.  Here are some things I’ve learned from Dr. Tanner.</w:t>
      </w:r>
    </w:p>
    <w:p w14:paraId="535F4CDA" w14:textId="77777777" w:rsidR="00D91098" w:rsidRDefault="00D91098" w:rsidP="00D91098">
      <w:pPr>
        <w:rPr>
          <w:sz w:val="24"/>
          <w:szCs w:val="24"/>
        </w:rPr>
      </w:pPr>
      <w:r>
        <w:rPr>
          <w:sz w:val="24"/>
          <w:szCs w:val="24"/>
        </w:rPr>
        <w:tab/>
        <w:t>The contemporary models that govern the economy are shaped by a set of values that don’t align well with the core teachings of the church.  There are models of capitalism that do a better job, but the current finance-based capitalism that dominates the global economy has a very different vision of what matters most, than we do as people of faith.</w:t>
      </w:r>
    </w:p>
    <w:p w14:paraId="0A142BFA" w14:textId="77777777" w:rsidR="00D91098" w:rsidRDefault="00D91098" w:rsidP="00D91098">
      <w:pPr>
        <w:rPr>
          <w:sz w:val="24"/>
          <w:szCs w:val="24"/>
        </w:rPr>
      </w:pPr>
      <w:r>
        <w:rPr>
          <w:sz w:val="24"/>
          <w:szCs w:val="24"/>
        </w:rPr>
        <w:tab/>
        <w:t>And the root difference is we believe in the grace of God.  That God’s grace is given to us unconditionally and freely, exuberantly and abundantly.  We believe that God has given us everything we need in order to live life well and to flourish.</w:t>
      </w:r>
    </w:p>
    <w:p w14:paraId="42E7D50F" w14:textId="77777777" w:rsidR="00D91098" w:rsidRDefault="00D91098" w:rsidP="00D91098">
      <w:pPr>
        <w:rPr>
          <w:sz w:val="24"/>
          <w:szCs w:val="24"/>
        </w:rPr>
      </w:pPr>
      <w:r>
        <w:rPr>
          <w:sz w:val="24"/>
          <w:szCs w:val="24"/>
        </w:rPr>
        <w:tab/>
        <w:t xml:space="preserve">But the current economic model rests in a scarcity mindset.  It teaches that there’s not enough now and not enough to go around.  If there’s not enough now, then we need to work ever harder and be more efficient to produce even more.  And if there’s not enough to go around, then we can’t work towards greater equality, better to focus on taking care of ourselves and those we care about.  And learn to accept that it’s inevitable that many will never have the opportunity to flourish. </w:t>
      </w:r>
    </w:p>
    <w:p w14:paraId="52E585FA" w14:textId="77777777" w:rsidR="00D91098" w:rsidRDefault="00D91098" w:rsidP="00D91098">
      <w:pPr>
        <w:rPr>
          <w:sz w:val="24"/>
          <w:szCs w:val="24"/>
        </w:rPr>
      </w:pPr>
      <w:r>
        <w:rPr>
          <w:sz w:val="24"/>
          <w:szCs w:val="24"/>
        </w:rPr>
        <w:tab/>
        <w:t>This current economic model thrives on anxiety, fear, envy, and greed.  Not on faith, hope, and love.</w:t>
      </w:r>
    </w:p>
    <w:p w14:paraId="4A51A661" w14:textId="77777777" w:rsidR="00D91098" w:rsidRDefault="00D91098" w:rsidP="00D91098">
      <w:pPr>
        <w:rPr>
          <w:sz w:val="24"/>
          <w:szCs w:val="24"/>
        </w:rPr>
      </w:pPr>
      <w:r>
        <w:rPr>
          <w:sz w:val="24"/>
          <w:szCs w:val="24"/>
        </w:rPr>
        <w:tab/>
        <w:t>If we truly believe in the grace of God, then we reject the scarcity mindset and embrace the abundance of God’s blessings.</w:t>
      </w:r>
    </w:p>
    <w:p w14:paraId="3968B9EB" w14:textId="77777777" w:rsidR="00D91098" w:rsidRDefault="00D91098" w:rsidP="00D91098">
      <w:pPr>
        <w:rPr>
          <w:sz w:val="24"/>
          <w:szCs w:val="24"/>
        </w:rPr>
      </w:pPr>
      <w:r>
        <w:rPr>
          <w:sz w:val="24"/>
          <w:szCs w:val="24"/>
        </w:rPr>
        <w:lastRenderedPageBreak/>
        <w:tab/>
        <w:t>If we truly believe in the grace of God, then we know that we do not earn the right to a good life by working harder, we are freely given the right to a good life because we are children of God.  Every human is entitled to flourish because that is what God desires for them.  And whatever gets in the way of that flourishing is sinful.</w:t>
      </w:r>
    </w:p>
    <w:p w14:paraId="01B14EAE" w14:textId="77777777" w:rsidR="00D91098" w:rsidRDefault="00D91098" w:rsidP="00D91098">
      <w:pPr>
        <w:rPr>
          <w:sz w:val="24"/>
          <w:szCs w:val="24"/>
        </w:rPr>
      </w:pPr>
      <w:r>
        <w:rPr>
          <w:sz w:val="24"/>
          <w:szCs w:val="24"/>
        </w:rPr>
        <w:tab/>
        <w:t>If we truly believe in the grace of God, then we will also become gracious people—generous, hospitable, compassionate, caring.</w:t>
      </w:r>
    </w:p>
    <w:p w14:paraId="0A2428AE" w14:textId="77777777" w:rsidR="00D91098" w:rsidRDefault="00D91098" w:rsidP="00D91098">
      <w:pPr>
        <w:rPr>
          <w:sz w:val="24"/>
          <w:szCs w:val="24"/>
        </w:rPr>
      </w:pPr>
      <w:r>
        <w:rPr>
          <w:sz w:val="24"/>
          <w:szCs w:val="24"/>
        </w:rPr>
        <w:tab/>
        <w:t xml:space="preserve">If we truly believe in the grace of God, then we understand that what we have exists not only to take care of us and ours, but to care for humanity and creation.  </w:t>
      </w:r>
    </w:p>
    <w:p w14:paraId="283948EC" w14:textId="77777777" w:rsidR="00D91098" w:rsidRDefault="00D91098" w:rsidP="00D91098">
      <w:pPr>
        <w:rPr>
          <w:sz w:val="24"/>
          <w:szCs w:val="24"/>
        </w:rPr>
      </w:pPr>
      <w:r>
        <w:rPr>
          <w:sz w:val="24"/>
          <w:szCs w:val="24"/>
        </w:rPr>
        <w:tab/>
        <w:t>That our blessings, our resources, are to be used to further the mission of God.</w:t>
      </w:r>
    </w:p>
    <w:p w14:paraId="38AF4890" w14:textId="77777777" w:rsidR="00D91098" w:rsidRDefault="00D91098" w:rsidP="00D91098">
      <w:pPr>
        <w:rPr>
          <w:sz w:val="24"/>
          <w:szCs w:val="24"/>
        </w:rPr>
      </w:pPr>
      <w:r>
        <w:rPr>
          <w:sz w:val="24"/>
          <w:szCs w:val="24"/>
        </w:rPr>
        <w:tab/>
        <w:t>And we don’t share them out of duty or obligation, but with joy, as an expression of our thanks to God for who God is and what God has done.</w:t>
      </w:r>
    </w:p>
    <w:p w14:paraId="377F87CE" w14:textId="77777777" w:rsidR="00D91098" w:rsidRDefault="00D91098" w:rsidP="00D91098">
      <w:pPr>
        <w:rPr>
          <w:sz w:val="24"/>
          <w:szCs w:val="24"/>
        </w:rPr>
      </w:pPr>
      <w:r>
        <w:rPr>
          <w:sz w:val="24"/>
          <w:szCs w:val="24"/>
        </w:rPr>
        <w:tab/>
        <w:t>At the deepest level, that’s how we as people of faith ought to think about money.  Money itself is not what is valuable.  Money is a tool to express what we value.</w:t>
      </w:r>
    </w:p>
    <w:p w14:paraId="3289B092" w14:textId="77777777" w:rsidR="00D91098" w:rsidRDefault="00D91098" w:rsidP="00D91098">
      <w:pPr>
        <w:rPr>
          <w:sz w:val="24"/>
          <w:szCs w:val="24"/>
        </w:rPr>
      </w:pPr>
      <w:r>
        <w:rPr>
          <w:sz w:val="24"/>
          <w:szCs w:val="24"/>
        </w:rPr>
        <w:tab/>
        <w:t>And if we believe that we have been called by the Holy Spirit to participate in the work God is doing here, through this community, in this time and place, then we will invest our money, our time, our commitment in this work as a sign that we value what is happening here, and we want to further the work that God is doing.</w:t>
      </w:r>
    </w:p>
    <w:p w14:paraId="6747967F" w14:textId="77777777" w:rsidR="00D91098" w:rsidRDefault="00D91098" w:rsidP="00D91098">
      <w:pPr>
        <w:rPr>
          <w:sz w:val="24"/>
          <w:szCs w:val="24"/>
        </w:rPr>
      </w:pPr>
    </w:p>
    <w:p w14:paraId="40656E96" w14:textId="77777777" w:rsidR="00D91098" w:rsidRDefault="00D91098" w:rsidP="00D91098">
      <w:pPr>
        <w:rPr>
          <w:sz w:val="24"/>
          <w:szCs w:val="24"/>
        </w:rPr>
      </w:pPr>
      <w:r>
        <w:rPr>
          <w:sz w:val="24"/>
          <w:szCs w:val="24"/>
        </w:rPr>
        <w:tab/>
        <w:t xml:space="preserve">So, what does stewardship have to do with our response to the grace of God?  </w:t>
      </w:r>
    </w:p>
    <w:p w14:paraId="0E505247" w14:textId="77777777" w:rsidR="00D91098" w:rsidRDefault="00D91098" w:rsidP="00D91098">
      <w:pPr>
        <w:ind w:firstLine="720"/>
        <w:rPr>
          <w:sz w:val="24"/>
          <w:szCs w:val="24"/>
        </w:rPr>
      </w:pPr>
      <w:r>
        <w:rPr>
          <w:sz w:val="24"/>
          <w:szCs w:val="24"/>
        </w:rPr>
        <w:t>Our financial gifts to God’s work are expressions of our buoyant and confident hope that the world can be a better place because of what is happening here.  And our gifts become expressions of unqualified joy, responding to the overwhelming, overflowing grace of God.</w:t>
      </w:r>
    </w:p>
    <w:p w14:paraId="3A7122D8" w14:textId="77777777" w:rsidR="00D91098" w:rsidRPr="00E572E8" w:rsidRDefault="00D91098" w:rsidP="00D91098">
      <w:pPr>
        <w:ind w:firstLine="720"/>
        <w:rPr>
          <w:sz w:val="24"/>
          <w:szCs w:val="24"/>
        </w:rPr>
      </w:pPr>
      <w:r>
        <w:rPr>
          <w:sz w:val="24"/>
          <w:szCs w:val="24"/>
        </w:rPr>
        <w:t>W</w:t>
      </w:r>
      <w:r w:rsidRPr="00C97C74">
        <w:rPr>
          <w:sz w:val="24"/>
          <w:szCs w:val="24"/>
        </w:rPr>
        <w:t>ith joy draw water from that well.  Sing and shout.  Because of who God is</w:t>
      </w:r>
      <w:r>
        <w:rPr>
          <w:sz w:val="24"/>
          <w:szCs w:val="24"/>
        </w:rPr>
        <w:t>,</w:t>
      </w:r>
      <w:r w:rsidRPr="00C97C74">
        <w:rPr>
          <w:sz w:val="24"/>
          <w:szCs w:val="24"/>
        </w:rPr>
        <w:t xml:space="preserve"> what God has done</w:t>
      </w:r>
      <w:r>
        <w:rPr>
          <w:sz w:val="24"/>
          <w:szCs w:val="24"/>
        </w:rPr>
        <w:t>, and what wonders God is working even now</w:t>
      </w:r>
      <w:r w:rsidRPr="00C97C74">
        <w:rPr>
          <w:sz w:val="24"/>
          <w:szCs w:val="24"/>
        </w:rPr>
        <w:t>.</w:t>
      </w:r>
    </w:p>
    <w:p w14:paraId="18DC629A" w14:textId="6C6993F1" w:rsidR="00F95749" w:rsidRPr="00187618" w:rsidRDefault="00F95749" w:rsidP="00D91098">
      <w:pPr>
        <w:rPr>
          <w:rFonts w:ascii="Cambria" w:hAnsi="Cambria"/>
          <w:sz w:val="24"/>
          <w:szCs w:val="24"/>
        </w:rPr>
      </w:pPr>
    </w:p>
    <w:sectPr w:rsidR="00F95749" w:rsidRPr="0018761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2F9B"/>
    <w:multiLevelType w:val="hybridMultilevel"/>
    <w:tmpl w:val="3574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5834"/>
    <w:multiLevelType w:val="multilevel"/>
    <w:tmpl w:val="20C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596F"/>
    <w:multiLevelType w:val="hybridMultilevel"/>
    <w:tmpl w:val="E606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C2496"/>
    <w:multiLevelType w:val="multilevel"/>
    <w:tmpl w:val="7FE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80C12"/>
    <w:multiLevelType w:val="multilevel"/>
    <w:tmpl w:val="939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E7522"/>
    <w:multiLevelType w:val="hybridMultilevel"/>
    <w:tmpl w:val="B85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2A49A2"/>
    <w:multiLevelType w:val="hybridMultilevel"/>
    <w:tmpl w:val="388EF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14" w15:restartNumberingAfterBreak="0">
    <w:nsid w:val="4B151D17"/>
    <w:multiLevelType w:val="multilevel"/>
    <w:tmpl w:val="898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947B7"/>
    <w:multiLevelType w:val="multilevel"/>
    <w:tmpl w:val="F8B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5496D"/>
    <w:multiLevelType w:val="multilevel"/>
    <w:tmpl w:val="3FA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19"/>
  </w:num>
  <w:num w:numId="2" w16cid:durableId="707493707">
    <w:abstractNumId w:val="15"/>
  </w:num>
  <w:num w:numId="3" w16cid:durableId="210459308">
    <w:abstractNumId w:val="10"/>
  </w:num>
  <w:num w:numId="4" w16cid:durableId="368606369">
    <w:abstractNumId w:val="2"/>
  </w:num>
  <w:num w:numId="5" w16cid:durableId="134967292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18"/>
  </w:num>
  <w:num w:numId="7" w16cid:durableId="1818692442">
    <w:abstractNumId w:val="12"/>
  </w:num>
  <w:num w:numId="8" w16cid:durableId="1946184009">
    <w:abstractNumId w:val="5"/>
  </w:num>
  <w:num w:numId="9" w16cid:durableId="388847274">
    <w:abstractNumId w:val="8"/>
  </w:num>
  <w:num w:numId="10" w16cid:durableId="1423794880">
    <w:abstractNumId w:val="0"/>
  </w:num>
  <w:num w:numId="11" w16cid:durableId="1694577913">
    <w:abstractNumId w:val="4"/>
  </w:num>
  <w:num w:numId="12" w16cid:durableId="1922521285">
    <w:abstractNumId w:val="17"/>
  </w:num>
  <w:num w:numId="13" w16cid:durableId="869729887">
    <w:abstractNumId w:val="16"/>
  </w:num>
  <w:num w:numId="14" w16cid:durableId="346758500">
    <w:abstractNumId w:val="7"/>
  </w:num>
  <w:num w:numId="15" w16cid:durableId="340470156">
    <w:abstractNumId w:val="14"/>
  </w:num>
  <w:num w:numId="16" w16cid:durableId="1155492087">
    <w:abstractNumId w:val="3"/>
  </w:num>
  <w:num w:numId="17" w16cid:durableId="1349597862">
    <w:abstractNumId w:val="6"/>
  </w:num>
  <w:num w:numId="18" w16cid:durableId="685903563">
    <w:abstractNumId w:val="9"/>
  </w:num>
  <w:num w:numId="19" w16cid:durableId="1220360316">
    <w:abstractNumId w:val="11"/>
  </w:num>
  <w:num w:numId="20" w16cid:durableId="21700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77C74"/>
    <w:rsid w:val="00080402"/>
    <w:rsid w:val="00081A20"/>
    <w:rsid w:val="00090AB6"/>
    <w:rsid w:val="000912C6"/>
    <w:rsid w:val="000944C4"/>
    <w:rsid w:val="000B3817"/>
    <w:rsid w:val="000B67D5"/>
    <w:rsid w:val="000C2EBF"/>
    <w:rsid w:val="000D4D52"/>
    <w:rsid w:val="000E288F"/>
    <w:rsid w:val="000E32F9"/>
    <w:rsid w:val="000F588C"/>
    <w:rsid w:val="000F6F50"/>
    <w:rsid w:val="000F7192"/>
    <w:rsid w:val="000F71B2"/>
    <w:rsid w:val="001014E6"/>
    <w:rsid w:val="00102E23"/>
    <w:rsid w:val="00111465"/>
    <w:rsid w:val="001142F9"/>
    <w:rsid w:val="0012647D"/>
    <w:rsid w:val="001318EA"/>
    <w:rsid w:val="001409A0"/>
    <w:rsid w:val="0014251D"/>
    <w:rsid w:val="001448F3"/>
    <w:rsid w:val="001657BB"/>
    <w:rsid w:val="00166356"/>
    <w:rsid w:val="00167714"/>
    <w:rsid w:val="00187618"/>
    <w:rsid w:val="001A1552"/>
    <w:rsid w:val="001A3B9C"/>
    <w:rsid w:val="001A4683"/>
    <w:rsid w:val="001A73E8"/>
    <w:rsid w:val="001B159A"/>
    <w:rsid w:val="001B2730"/>
    <w:rsid w:val="001B2B72"/>
    <w:rsid w:val="001B3443"/>
    <w:rsid w:val="001C3B9A"/>
    <w:rsid w:val="001E7B7E"/>
    <w:rsid w:val="001F1546"/>
    <w:rsid w:val="001F2775"/>
    <w:rsid w:val="001F2A43"/>
    <w:rsid w:val="001F69FD"/>
    <w:rsid w:val="001F7457"/>
    <w:rsid w:val="00205D31"/>
    <w:rsid w:val="00211ABF"/>
    <w:rsid w:val="002316AA"/>
    <w:rsid w:val="00232A13"/>
    <w:rsid w:val="00234F12"/>
    <w:rsid w:val="002700EC"/>
    <w:rsid w:val="002723CF"/>
    <w:rsid w:val="00277A4D"/>
    <w:rsid w:val="00280CFD"/>
    <w:rsid w:val="00283D48"/>
    <w:rsid w:val="00285938"/>
    <w:rsid w:val="0029534D"/>
    <w:rsid w:val="002A1A5B"/>
    <w:rsid w:val="002B0914"/>
    <w:rsid w:val="002B4A67"/>
    <w:rsid w:val="002C3692"/>
    <w:rsid w:val="002C5C3C"/>
    <w:rsid w:val="002C5F10"/>
    <w:rsid w:val="002C674F"/>
    <w:rsid w:val="002E04E0"/>
    <w:rsid w:val="002E5C3F"/>
    <w:rsid w:val="002F3731"/>
    <w:rsid w:val="002F45CA"/>
    <w:rsid w:val="00300FDA"/>
    <w:rsid w:val="0030106A"/>
    <w:rsid w:val="00303946"/>
    <w:rsid w:val="003048D5"/>
    <w:rsid w:val="00316A44"/>
    <w:rsid w:val="003171A3"/>
    <w:rsid w:val="00322338"/>
    <w:rsid w:val="00323C35"/>
    <w:rsid w:val="003274BD"/>
    <w:rsid w:val="0035208E"/>
    <w:rsid w:val="00355488"/>
    <w:rsid w:val="00381727"/>
    <w:rsid w:val="003838CA"/>
    <w:rsid w:val="00385531"/>
    <w:rsid w:val="00387846"/>
    <w:rsid w:val="00394F08"/>
    <w:rsid w:val="003A219F"/>
    <w:rsid w:val="003B1B81"/>
    <w:rsid w:val="003B2397"/>
    <w:rsid w:val="003C15B1"/>
    <w:rsid w:val="003C4B50"/>
    <w:rsid w:val="003C7C6B"/>
    <w:rsid w:val="003D0AF9"/>
    <w:rsid w:val="003D3184"/>
    <w:rsid w:val="003D5001"/>
    <w:rsid w:val="003D6880"/>
    <w:rsid w:val="003D7985"/>
    <w:rsid w:val="003F18E8"/>
    <w:rsid w:val="003F43BB"/>
    <w:rsid w:val="003F4EDA"/>
    <w:rsid w:val="003F66E8"/>
    <w:rsid w:val="003F6D8C"/>
    <w:rsid w:val="0040395B"/>
    <w:rsid w:val="00405821"/>
    <w:rsid w:val="00421F74"/>
    <w:rsid w:val="004258D1"/>
    <w:rsid w:val="004561D8"/>
    <w:rsid w:val="004639C7"/>
    <w:rsid w:val="0046673F"/>
    <w:rsid w:val="00473973"/>
    <w:rsid w:val="004778C7"/>
    <w:rsid w:val="00480F34"/>
    <w:rsid w:val="00495C8A"/>
    <w:rsid w:val="00495EF4"/>
    <w:rsid w:val="004B0B55"/>
    <w:rsid w:val="004B58E8"/>
    <w:rsid w:val="004B6908"/>
    <w:rsid w:val="004B7DF2"/>
    <w:rsid w:val="004C2D56"/>
    <w:rsid w:val="004C47CE"/>
    <w:rsid w:val="004D76E4"/>
    <w:rsid w:val="004E1B8E"/>
    <w:rsid w:val="00504E27"/>
    <w:rsid w:val="005059C0"/>
    <w:rsid w:val="00506749"/>
    <w:rsid w:val="00513C78"/>
    <w:rsid w:val="00517EAE"/>
    <w:rsid w:val="00521060"/>
    <w:rsid w:val="00521912"/>
    <w:rsid w:val="00525240"/>
    <w:rsid w:val="00526AA2"/>
    <w:rsid w:val="00531B18"/>
    <w:rsid w:val="00545D9C"/>
    <w:rsid w:val="00553780"/>
    <w:rsid w:val="0056320E"/>
    <w:rsid w:val="00563932"/>
    <w:rsid w:val="005649F5"/>
    <w:rsid w:val="00572106"/>
    <w:rsid w:val="00575F8B"/>
    <w:rsid w:val="0058110D"/>
    <w:rsid w:val="00581AD5"/>
    <w:rsid w:val="0058339F"/>
    <w:rsid w:val="00593A53"/>
    <w:rsid w:val="005A2D75"/>
    <w:rsid w:val="005A2FD7"/>
    <w:rsid w:val="005D5E80"/>
    <w:rsid w:val="005E3FD7"/>
    <w:rsid w:val="00612A9D"/>
    <w:rsid w:val="00613791"/>
    <w:rsid w:val="00620DCB"/>
    <w:rsid w:val="00633A2B"/>
    <w:rsid w:val="00636217"/>
    <w:rsid w:val="00637DB2"/>
    <w:rsid w:val="00652E56"/>
    <w:rsid w:val="00662114"/>
    <w:rsid w:val="0068711D"/>
    <w:rsid w:val="0069005B"/>
    <w:rsid w:val="0069043F"/>
    <w:rsid w:val="00690EB9"/>
    <w:rsid w:val="00691538"/>
    <w:rsid w:val="0069427B"/>
    <w:rsid w:val="006A037C"/>
    <w:rsid w:val="006B2970"/>
    <w:rsid w:val="006C75C5"/>
    <w:rsid w:val="006C7BD1"/>
    <w:rsid w:val="006D335C"/>
    <w:rsid w:val="006D7636"/>
    <w:rsid w:val="006F4994"/>
    <w:rsid w:val="0071054F"/>
    <w:rsid w:val="007313E6"/>
    <w:rsid w:val="007314F6"/>
    <w:rsid w:val="00745530"/>
    <w:rsid w:val="0075491D"/>
    <w:rsid w:val="00757331"/>
    <w:rsid w:val="00772C26"/>
    <w:rsid w:val="0077374B"/>
    <w:rsid w:val="007814C8"/>
    <w:rsid w:val="00785323"/>
    <w:rsid w:val="00790D88"/>
    <w:rsid w:val="007A2E87"/>
    <w:rsid w:val="007A62F3"/>
    <w:rsid w:val="007B5DCC"/>
    <w:rsid w:val="007C380B"/>
    <w:rsid w:val="007C38D8"/>
    <w:rsid w:val="007D776E"/>
    <w:rsid w:val="007E2548"/>
    <w:rsid w:val="007F1D66"/>
    <w:rsid w:val="00804120"/>
    <w:rsid w:val="00811D7A"/>
    <w:rsid w:val="00822AE7"/>
    <w:rsid w:val="008318A3"/>
    <w:rsid w:val="0084112B"/>
    <w:rsid w:val="0085712C"/>
    <w:rsid w:val="0086082F"/>
    <w:rsid w:val="008658D7"/>
    <w:rsid w:val="00866583"/>
    <w:rsid w:val="00866D16"/>
    <w:rsid w:val="00867250"/>
    <w:rsid w:val="00877809"/>
    <w:rsid w:val="008801BF"/>
    <w:rsid w:val="0089255C"/>
    <w:rsid w:val="008946E7"/>
    <w:rsid w:val="008A3244"/>
    <w:rsid w:val="008B2B92"/>
    <w:rsid w:val="008C044A"/>
    <w:rsid w:val="008D47E7"/>
    <w:rsid w:val="008E3E4C"/>
    <w:rsid w:val="008E4AB5"/>
    <w:rsid w:val="008F317B"/>
    <w:rsid w:val="008F4DB1"/>
    <w:rsid w:val="008F4FF6"/>
    <w:rsid w:val="009021C8"/>
    <w:rsid w:val="00905EBF"/>
    <w:rsid w:val="00922AB8"/>
    <w:rsid w:val="00930FC9"/>
    <w:rsid w:val="00936281"/>
    <w:rsid w:val="00943332"/>
    <w:rsid w:val="009500D9"/>
    <w:rsid w:val="00955B9E"/>
    <w:rsid w:val="009608B9"/>
    <w:rsid w:val="00970B68"/>
    <w:rsid w:val="00974E6E"/>
    <w:rsid w:val="0098720E"/>
    <w:rsid w:val="00991896"/>
    <w:rsid w:val="009B4580"/>
    <w:rsid w:val="009B6BD8"/>
    <w:rsid w:val="009C17D2"/>
    <w:rsid w:val="009D59FA"/>
    <w:rsid w:val="009D6948"/>
    <w:rsid w:val="009E3B5D"/>
    <w:rsid w:val="009E79EA"/>
    <w:rsid w:val="00A23BC5"/>
    <w:rsid w:val="00A36050"/>
    <w:rsid w:val="00A5493D"/>
    <w:rsid w:val="00A56E33"/>
    <w:rsid w:val="00A611DF"/>
    <w:rsid w:val="00A742A6"/>
    <w:rsid w:val="00A8667D"/>
    <w:rsid w:val="00AB0862"/>
    <w:rsid w:val="00AB3763"/>
    <w:rsid w:val="00AB73F0"/>
    <w:rsid w:val="00AC2733"/>
    <w:rsid w:val="00AD02DD"/>
    <w:rsid w:val="00AE3DF3"/>
    <w:rsid w:val="00AE41DF"/>
    <w:rsid w:val="00AE4752"/>
    <w:rsid w:val="00AE5D8B"/>
    <w:rsid w:val="00B07FE4"/>
    <w:rsid w:val="00B16EF3"/>
    <w:rsid w:val="00B35896"/>
    <w:rsid w:val="00B4221B"/>
    <w:rsid w:val="00B53692"/>
    <w:rsid w:val="00B602D8"/>
    <w:rsid w:val="00B623C2"/>
    <w:rsid w:val="00B631A0"/>
    <w:rsid w:val="00B71CB0"/>
    <w:rsid w:val="00B7442B"/>
    <w:rsid w:val="00B754DA"/>
    <w:rsid w:val="00B8604C"/>
    <w:rsid w:val="00BA4F21"/>
    <w:rsid w:val="00BC39A7"/>
    <w:rsid w:val="00BD4026"/>
    <w:rsid w:val="00BD4342"/>
    <w:rsid w:val="00BD5D80"/>
    <w:rsid w:val="00BD62FB"/>
    <w:rsid w:val="00BD70E0"/>
    <w:rsid w:val="00BF310F"/>
    <w:rsid w:val="00C07918"/>
    <w:rsid w:val="00C07E38"/>
    <w:rsid w:val="00C1509E"/>
    <w:rsid w:val="00C2461F"/>
    <w:rsid w:val="00C323E9"/>
    <w:rsid w:val="00C334FD"/>
    <w:rsid w:val="00C526DC"/>
    <w:rsid w:val="00C53DDF"/>
    <w:rsid w:val="00C7221B"/>
    <w:rsid w:val="00C72A83"/>
    <w:rsid w:val="00C73E13"/>
    <w:rsid w:val="00C862A2"/>
    <w:rsid w:val="00C87A9B"/>
    <w:rsid w:val="00C9428C"/>
    <w:rsid w:val="00C96940"/>
    <w:rsid w:val="00CA70FB"/>
    <w:rsid w:val="00CB690D"/>
    <w:rsid w:val="00CD3564"/>
    <w:rsid w:val="00CD759E"/>
    <w:rsid w:val="00CE05F9"/>
    <w:rsid w:val="00CE0D97"/>
    <w:rsid w:val="00CE0EB9"/>
    <w:rsid w:val="00CE1145"/>
    <w:rsid w:val="00CE2DF3"/>
    <w:rsid w:val="00CE2E27"/>
    <w:rsid w:val="00CE5226"/>
    <w:rsid w:val="00CE736C"/>
    <w:rsid w:val="00D0705E"/>
    <w:rsid w:val="00D159EE"/>
    <w:rsid w:val="00D2140A"/>
    <w:rsid w:val="00D24228"/>
    <w:rsid w:val="00D4559A"/>
    <w:rsid w:val="00D526FF"/>
    <w:rsid w:val="00D63447"/>
    <w:rsid w:val="00D67027"/>
    <w:rsid w:val="00D74290"/>
    <w:rsid w:val="00D7553B"/>
    <w:rsid w:val="00D82D72"/>
    <w:rsid w:val="00D91098"/>
    <w:rsid w:val="00D91291"/>
    <w:rsid w:val="00DA0B03"/>
    <w:rsid w:val="00DA3263"/>
    <w:rsid w:val="00DA346A"/>
    <w:rsid w:val="00DA37B7"/>
    <w:rsid w:val="00DB18FE"/>
    <w:rsid w:val="00DB5999"/>
    <w:rsid w:val="00DC0408"/>
    <w:rsid w:val="00DC5AFB"/>
    <w:rsid w:val="00DD1399"/>
    <w:rsid w:val="00DD5292"/>
    <w:rsid w:val="00DE473C"/>
    <w:rsid w:val="00DF24C6"/>
    <w:rsid w:val="00DF422E"/>
    <w:rsid w:val="00DF6450"/>
    <w:rsid w:val="00E10229"/>
    <w:rsid w:val="00E33F8C"/>
    <w:rsid w:val="00E5387C"/>
    <w:rsid w:val="00E656EC"/>
    <w:rsid w:val="00E82DD4"/>
    <w:rsid w:val="00EA5CE7"/>
    <w:rsid w:val="00EB5C16"/>
    <w:rsid w:val="00EE4662"/>
    <w:rsid w:val="00EE70A9"/>
    <w:rsid w:val="00EE75FE"/>
    <w:rsid w:val="00F064AB"/>
    <w:rsid w:val="00F2505E"/>
    <w:rsid w:val="00F25888"/>
    <w:rsid w:val="00F411AF"/>
    <w:rsid w:val="00F42CA6"/>
    <w:rsid w:val="00F65D4F"/>
    <w:rsid w:val="00F83B85"/>
    <w:rsid w:val="00F91E96"/>
    <w:rsid w:val="00F95749"/>
    <w:rsid w:val="00FE0CF2"/>
    <w:rsid w:val="00FE15D9"/>
    <w:rsid w:val="00FF2E00"/>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1754</Words>
  <Characters>8088</Characters>
  <Application>Microsoft Office Word</Application>
  <DocSecurity>0</DocSecurity>
  <Lines>134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2025-10-07T14:50:00Z</cp:lastPrinted>
  <dcterms:created xsi:type="dcterms:W3CDTF">2025-11-24T16:26:00Z</dcterms:created>
  <dcterms:modified xsi:type="dcterms:W3CDTF">2025-11-24T16:36:00Z</dcterms:modified>
</cp:coreProperties>
</file>