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26B7" w14:textId="333A4966" w:rsidR="00951D58" w:rsidRPr="006660B5" w:rsidRDefault="00951D58" w:rsidP="00770CEC">
      <w:pPr>
        <w:pStyle w:val="NormalWeb"/>
        <w:shd w:val="clear" w:color="auto" w:fill="FFFFFF"/>
        <w:jc w:val="both"/>
        <w:rPr>
          <w:rFonts w:ascii="Calibri" w:hAnsi="Calibri" w:cs="Calibri"/>
          <w:b/>
          <w:bCs/>
          <w:i/>
          <w:iCs/>
          <w:color w:val="000000" w:themeColor="text1"/>
          <w:spacing w:val="4"/>
          <w:sz w:val="28"/>
          <w:szCs w:val="28"/>
          <w:u w:val="single"/>
          <w:shd w:val="clear" w:color="auto" w:fill="FFFFFF"/>
        </w:rPr>
      </w:pPr>
      <w:r w:rsidRPr="006660B5">
        <w:rPr>
          <w:rFonts w:ascii="Calibri" w:hAnsi="Calibri" w:cs="Calibri"/>
          <w:b/>
          <w:bCs/>
          <w:i/>
          <w:iCs/>
          <w:color w:val="000000" w:themeColor="text1"/>
          <w:spacing w:val="4"/>
          <w:sz w:val="28"/>
          <w:szCs w:val="28"/>
          <w:shd w:val="clear" w:color="auto" w:fill="FFFFFF"/>
        </w:rPr>
        <w:t>“</w:t>
      </w:r>
      <w:r w:rsidRPr="006660B5">
        <w:rPr>
          <w:rFonts w:ascii="Calibri" w:hAnsi="Calibri" w:cs="Calibri"/>
          <w:b/>
          <w:bCs/>
          <w:i/>
          <w:iCs/>
          <w:color w:val="000000" w:themeColor="text1"/>
          <w:spacing w:val="4"/>
          <w:sz w:val="28"/>
          <w:szCs w:val="28"/>
          <w:u w:val="single"/>
          <w:shd w:val="clear" w:color="auto" w:fill="FFFFFF"/>
        </w:rPr>
        <w:t>Living Water</w:t>
      </w:r>
      <w:r w:rsidRPr="006660B5">
        <w:rPr>
          <w:rFonts w:ascii="Calibri" w:hAnsi="Calibri" w:cs="Calibri"/>
          <w:b/>
          <w:bCs/>
          <w:i/>
          <w:iCs/>
          <w:color w:val="000000" w:themeColor="text1"/>
          <w:spacing w:val="4"/>
          <w:sz w:val="28"/>
          <w:szCs w:val="28"/>
          <w:shd w:val="clear" w:color="auto" w:fill="FFFFFF"/>
        </w:rPr>
        <w:t>”</w:t>
      </w:r>
    </w:p>
    <w:p w14:paraId="34A827BD" w14:textId="7C2A395E" w:rsidR="00951D58" w:rsidRPr="006660B5" w:rsidRDefault="00951D58" w:rsidP="006660B5">
      <w:pPr>
        <w:pStyle w:val="NormalWeb"/>
        <w:shd w:val="clear" w:color="auto" w:fill="FFFFFF"/>
        <w:spacing w:before="0" w:beforeAutospacing="0" w:after="0" w:afterAutospacing="0"/>
        <w:jc w:val="both"/>
        <w:rPr>
          <w:rFonts w:ascii="Calibri" w:hAnsi="Calibri" w:cs="Calibri"/>
          <w:b/>
          <w:bCs/>
          <w:color w:val="000000" w:themeColor="text1"/>
          <w:spacing w:val="4"/>
          <w:sz w:val="28"/>
          <w:szCs w:val="28"/>
          <w:shd w:val="clear" w:color="auto" w:fill="FFFFFF"/>
        </w:rPr>
      </w:pPr>
      <w:r w:rsidRPr="006660B5">
        <w:rPr>
          <w:rFonts w:ascii="Calibri" w:hAnsi="Calibri" w:cs="Calibri"/>
          <w:b/>
          <w:bCs/>
          <w:color w:val="000000" w:themeColor="text1"/>
          <w:spacing w:val="4"/>
          <w:sz w:val="28"/>
          <w:szCs w:val="28"/>
          <w:shd w:val="clear" w:color="auto" w:fill="FFFFFF"/>
        </w:rPr>
        <w:t>Exodus 17:1-7; John 4:5-42</w:t>
      </w:r>
    </w:p>
    <w:p w14:paraId="7AE7D47D" w14:textId="1E165F06" w:rsidR="00951D58" w:rsidRPr="006660B5" w:rsidRDefault="00951D58" w:rsidP="006660B5">
      <w:pPr>
        <w:pStyle w:val="NormalWeb"/>
        <w:shd w:val="clear" w:color="auto" w:fill="FFFFFF"/>
        <w:spacing w:before="0" w:beforeAutospacing="0" w:after="0" w:afterAutospacing="0"/>
        <w:jc w:val="both"/>
        <w:rPr>
          <w:rFonts w:ascii="Calibri" w:hAnsi="Calibri" w:cs="Calibri"/>
          <w:b/>
          <w:bCs/>
          <w:color w:val="000000" w:themeColor="text1"/>
          <w:spacing w:val="4"/>
          <w:sz w:val="28"/>
          <w:szCs w:val="28"/>
          <w:shd w:val="clear" w:color="auto" w:fill="FFFFFF"/>
        </w:rPr>
      </w:pPr>
      <w:r w:rsidRPr="006660B5">
        <w:rPr>
          <w:rFonts w:ascii="Calibri" w:hAnsi="Calibri" w:cs="Calibri"/>
          <w:b/>
          <w:bCs/>
          <w:color w:val="000000" w:themeColor="text1"/>
          <w:spacing w:val="4"/>
          <w:sz w:val="28"/>
          <w:szCs w:val="28"/>
          <w:shd w:val="clear" w:color="auto" w:fill="FFFFFF"/>
        </w:rPr>
        <w:t>Rev. Dr. Scott M. Kenefake</w:t>
      </w:r>
    </w:p>
    <w:p w14:paraId="38565B1F" w14:textId="12887A81" w:rsidR="00951D58" w:rsidRDefault="00951D58" w:rsidP="006660B5">
      <w:pPr>
        <w:pStyle w:val="NormalWeb"/>
        <w:shd w:val="clear" w:color="auto" w:fill="FFFFFF"/>
        <w:spacing w:before="0" w:beforeAutospacing="0" w:after="0" w:afterAutospacing="0"/>
        <w:jc w:val="both"/>
        <w:rPr>
          <w:rFonts w:ascii="Calibri" w:hAnsi="Calibri" w:cs="Calibri"/>
          <w:b/>
          <w:bCs/>
          <w:color w:val="000000" w:themeColor="text1"/>
          <w:spacing w:val="4"/>
          <w:sz w:val="28"/>
          <w:szCs w:val="28"/>
          <w:shd w:val="clear" w:color="auto" w:fill="FFFFFF"/>
        </w:rPr>
      </w:pPr>
      <w:r w:rsidRPr="006660B5">
        <w:rPr>
          <w:rFonts w:ascii="Calibri" w:hAnsi="Calibri" w:cs="Calibri"/>
          <w:b/>
          <w:bCs/>
          <w:color w:val="000000" w:themeColor="text1"/>
          <w:spacing w:val="4"/>
          <w:sz w:val="28"/>
          <w:szCs w:val="28"/>
          <w:shd w:val="clear" w:color="auto" w:fill="FFFFFF"/>
        </w:rPr>
        <w:t>March 12, 2023/Lent 3</w:t>
      </w:r>
    </w:p>
    <w:p w14:paraId="62E722A0" w14:textId="6D494E89" w:rsidR="00131A19" w:rsidRPr="006660B5" w:rsidRDefault="00951D58" w:rsidP="00951D58">
      <w:pPr>
        <w:pStyle w:val="paragraph"/>
        <w:spacing w:before="300" w:beforeAutospacing="0" w:after="300" w:afterAutospacing="0"/>
        <w:jc w:val="both"/>
        <w:rPr>
          <w:rFonts w:asciiTheme="minorHAnsi" w:hAnsiTheme="minorHAnsi" w:cstheme="minorHAnsi"/>
          <w:color w:val="000000" w:themeColor="text1"/>
          <w:sz w:val="28"/>
          <w:szCs w:val="28"/>
        </w:rPr>
      </w:pPr>
      <w:r w:rsidRPr="006660B5">
        <w:rPr>
          <w:rFonts w:ascii="Calibri" w:hAnsi="Calibri" w:cs="Calibri"/>
          <w:color w:val="000000" w:themeColor="text1"/>
          <w:spacing w:val="4"/>
          <w:sz w:val="28"/>
          <w:szCs w:val="28"/>
          <w:shd w:val="clear" w:color="auto" w:fill="FFFFFF"/>
        </w:rPr>
        <w:t>This past Wednesday, March 8</w:t>
      </w:r>
      <w:r w:rsidRPr="006660B5">
        <w:rPr>
          <w:rFonts w:ascii="Calibri" w:hAnsi="Calibri" w:cs="Calibri"/>
          <w:color w:val="000000" w:themeColor="text1"/>
          <w:spacing w:val="4"/>
          <w:sz w:val="28"/>
          <w:szCs w:val="28"/>
          <w:shd w:val="clear" w:color="auto" w:fill="FFFFFF"/>
          <w:vertAlign w:val="superscript"/>
        </w:rPr>
        <w:t>th</w:t>
      </w:r>
      <w:r w:rsidRPr="006660B5">
        <w:rPr>
          <w:rFonts w:ascii="Calibri" w:hAnsi="Calibri" w:cs="Calibri"/>
          <w:color w:val="000000" w:themeColor="text1"/>
          <w:spacing w:val="4"/>
          <w:sz w:val="28"/>
          <w:szCs w:val="28"/>
          <w:shd w:val="clear" w:color="auto" w:fill="FFFFFF"/>
        </w:rPr>
        <w:t xml:space="preserve">, was </w:t>
      </w:r>
      <w:r w:rsidRPr="006660B5">
        <w:rPr>
          <w:rFonts w:ascii="Calibri" w:hAnsi="Calibri" w:cs="Calibri"/>
          <w:i/>
          <w:iCs/>
          <w:color w:val="000000" w:themeColor="text1"/>
          <w:spacing w:val="4"/>
          <w:sz w:val="28"/>
          <w:szCs w:val="28"/>
          <w:shd w:val="clear" w:color="auto" w:fill="FFFFFF"/>
        </w:rPr>
        <w:t>International Women’s Day</w:t>
      </w:r>
      <w:r w:rsidR="000615B9" w:rsidRPr="006660B5">
        <w:rPr>
          <w:rFonts w:ascii="Calibri" w:hAnsi="Calibri" w:cs="Calibri"/>
          <w:i/>
          <w:iCs/>
          <w:color w:val="000000" w:themeColor="text1"/>
          <w:spacing w:val="4"/>
          <w:sz w:val="28"/>
          <w:szCs w:val="28"/>
          <w:shd w:val="clear" w:color="auto" w:fill="FFFFFF"/>
        </w:rPr>
        <w:t>.</w:t>
      </w:r>
      <w:r w:rsidR="000615B9" w:rsidRPr="006660B5">
        <w:rPr>
          <w:rFonts w:ascii="Calibri" w:hAnsi="Calibri" w:cs="Calibri"/>
          <w:color w:val="000000" w:themeColor="text1"/>
          <w:spacing w:val="4"/>
          <w:sz w:val="28"/>
          <w:szCs w:val="28"/>
          <w:shd w:val="clear" w:color="auto" w:fill="FFFFFF"/>
        </w:rPr>
        <w:t xml:space="preserve"> </w:t>
      </w:r>
      <w:r w:rsidR="00131A19" w:rsidRPr="006660B5">
        <w:rPr>
          <w:rFonts w:asciiTheme="minorHAnsi" w:hAnsiTheme="minorHAnsi" w:cstheme="minorHAnsi"/>
          <w:color w:val="000000" w:themeColor="text1"/>
          <w:sz w:val="28"/>
          <w:szCs w:val="28"/>
        </w:rPr>
        <w:t xml:space="preserve">The United Nations recognized </w:t>
      </w:r>
      <w:r w:rsidR="00131A19" w:rsidRPr="006660B5">
        <w:rPr>
          <w:rFonts w:asciiTheme="minorHAnsi" w:hAnsiTheme="minorHAnsi" w:cstheme="minorHAnsi"/>
          <w:i/>
          <w:iCs/>
          <w:color w:val="000000" w:themeColor="text1"/>
          <w:sz w:val="28"/>
          <w:szCs w:val="28"/>
        </w:rPr>
        <w:t>International Women's Day</w:t>
      </w:r>
      <w:r w:rsidR="00131A19" w:rsidRPr="006660B5">
        <w:rPr>
          <w:rFonts w:asciiTheme="minorHAnsi" w:hAnsiTheme="minorHAnsi" w:cstheme="minorHAnsi"/>
          <w:color w:val="000000" w:themeColor="text1"/>
          <w:sz w:val="28"/>
          <w:szCs w:val="28"/>
        </w:rPr>
        <w:t xml:space="preserve"> in 1977, but the occasion has its roots in labor movements of the early 20th century. The day is commemorated in different ways and to varying degrees in different countries.</w:t>
      </w:r>
    </w:p>
    <w:p w14:paraId="3B004D0E" w14:textId="6AA573C1" w:rsidR="00951D58" w:rsidRPr="006660B5" w:rsidRDefault="00131A19" w:rsidP="00951D58">
      <w:pPr>
        <w:pStyle w:val="paragraph"/>
        <w:spacing w:before="300" w:beforeAutospacing="0" w:after="300" w:afterAutospacing="0"/>
        <w:jc w:val="both"/>
        <w:rPr>
          <w:rFonts w:ascii="Calibri" w:hAnsi="Calibri" w:cs="Calibri"/>
          <w:color w:val="000000" w:themeColor="text1"/>
          <w:sz w:val="28"/>
          <w:szCs w:val="28"/>
        </w:rPr>
      </w:pPr>
      <w:r w:rsidRPr="006660B5">
        <w:rPr>
          <w:rStyle w:val="html-render"/>
          <w:rFonts w:ascii="Calibri" w:hAnsi="Calibri" w:cs="Calibri"/>
          <w:color w:val="000000" w:themeColor="text1"/>
          <w:sz w:val="28"/>
          <w:szCs w:val="28"/>
        </w:rPr>
        <w:t>For example, f</w:t>
      </w:r>
      <w:r w:rsidR="00951D58" w:rsidRPr="006660B5">
        <w:rPr>
          <w:rStyle w:val="html-render"/>
          <w:rFonts w:ascii="Calibri" w:hAnsi="Calibri" w:cs="Calibri"/>
          <w:color w:val="000000" w:themeColor="text1"/>
          <w:sz w:val="28"/>
          <w:szCs w:val="28"/>
        </w:rPr>
        <w:t xml:space="preserve">rom demands for constitutional rights in </w:t>
      </w:r>
      <w:r w:rsidR="00951D58" w:rsidRPr="006660B5">
        <w:rPr>
          <w:rStyle w:val="html-render"/>
          <w:rFonts w:ascii="Calibri" w:hAnsi="Calibri" w:cs="Calibri"/>
          <w:i/>
          <w:iCs/>
          <w:color w:val="000000" w:themeColor="text1"/>
          <w:sz w:val="28"/>
          <w:szCs w:val="28"/>
        </w:rPr>
        <w:t>Islamabad</w:t>
      </w:r>
      <w:r w:rsidR="00951D58" w:rsidRPr="006660B5">
        <w:rPr>
          <w:rStyle w:val="html-render"/>
          <w:rFonts w:ascii="Calibri" w:hAnsi="Calibri" w:cs="Calibri"/>
          <w:color w:val="000000" w:themeColor="text1"/>
          <w:sz w:val="28"/>
          <w:szCs w:val="28"/>
        </w:rPr>
        <w:t xml:space="preserve"> to calls for economic parity in </w:t>
      </w:r>
      <w:r w:rsidR="00951D58" w:rsidRPr="006660B5">
        <w:rPr>
          <w:rStyle w:val="html-render"/>
          <w:rFonts w:ascii="Calibri" w:hAnsi="Calibri" w:cs="Calibri"/>
          <w:i/>
          <w:iCs/>
          <w:color w:val="000000" w:themeColor="text1"/>
          <w:sz w:val="28"/>
          <w:szCs w:val="28"/>
        </w:rPr>
        <w:t>Manila, Paris, and Madrid</w:t>
      </w:r>
      <w:r w:rsidR="00951D58" w:rsidRPr="006660B5">
        <w:rPr>
          <w:rStyle w:val="html-render"/>
          <w:rFonts w:ascii="Calibri" w:hAnsi="Calibri" w:cs="Calibri"/>
          <w:color w:val="000000" w:themeColor="text1"/>
          <w:sz w:val="28"/>
          <w:szCs w:val="28"/>
        </w:rPr>
        <w:t>, International Women’s Day demonstrations in cities around the world Wednesday highlighted the unfinished work of providing equity for half of the planet’s population.</w:t>
      </w:r>
    </w:p>
    <w:p w14:paraId="1598E782" w14:textId="77777777" w:rsidR="00951D58" w:rsidRPr="006660B5" w:rsidRDefault="00951D58" w:rsidP="00951D58">
      <w:pPr>
        <w:pStyle w:val="paragraph"/>
        <w:spacing w:before="300" w:beforeAutospacing="0" w:after="300" w:afterAutospacing="0"/>
        <w:jc w:val="both"/>
        <w:rPr>
          <w:rFonts w:ascii="Calibri" w:hAnsi="Calibri" w:cs="Calibri"/>
          <w:color w:val="000000" w:themeColor="text1"/>
          <w:sz w:val="28"/>
          <w:szCs w:val="28"/>
        </w:rPr>
      </w:pPr>
      <w:r w:rsidRPr="006660B5">
        <w:rPr>
          <w:rStyle w:val="html-render"/>
          <w:rFonts w:ascii="Calibri" w:hAnsi="Calibri" w:cs="Calibri"/>
          <w:color w:val="000000" w:themeColor="text1"/>
          <w:sz w:val="28"/>
          <w:szCs w:val="28"/>
        </w:rPr>
        <w:t xml:space="preserve">While activists in some places celebrated political and legal advances, observances also pointed to repression in countries such as </w:t>
      </w:r>
      <w:r w:rsidRPr="006660B5">
        <w:rPr>
          <w:rStyle w:val="html-render"/>
          <w:rFonts w:ascii="Calibri" w:hAnsi="Calibri" w:cs="Calibri"/>
          <w:i/>
          <w:iCs/>
          <w:color w:val="000000" w:themeColor="text1"/>
          <w:sz w:val="28"/>
          <w:szCs w:val="28"/>
        </w:rPr>
        <w:t>Afghanistan and Iran,</w:t>
      </w:r>
      <w:r w:rsidRPr="006660B5">
        <w:rPr>
          <w:rStyle w:val="html-render"/>
          <w:rFonts w:ascii="Calibri" w:hAnsi="Calibri" w:cs="Calibri"/>
          <w:color w:val="000000" w:themeColor="text1"/>
          <w:sz w:val="28"/>
          <w:szCs w:val="28"/>
        </w:rPr>
        <w:t xml:space="preserve"> and the large numbers of women and girls who experience sexual assaults and domestic violence globally.</w:t>
      </w:r>
    </w:p>
    <w:p w14:paraId="25F61C67" w14:textId="13501404" w:rsidR="00951D58" w:rsidRPr="006660B5" w:rsidRDefault="00951D58" w:rsidP="00951D58">
      <w:pPr>
        <w:pStyle w:val="paragraph"/>
        <w:spacing w:before="300" w:beforeAutospacing="0" w:after="300" w:afterAutospacing="0"/>
        <w:jc w:val="both"/>
        <w:rPr>
          <w:rStyle w:val="html-render"/>
          <w:rFonts w:ascii="Calibri" w:hAnsi="Calibri" w:cs="Calibri"/>
          <w:color w:val="000000" w:themeColor="text1"/>
          <w:sz w:val="28"/>
          <w:szCs w:val="28"/>
        </w:rPr>
      </w:pPr>
      <w:r w:rsidRPr="006660B5">
        <w:rPr>
          <w:rStyle w:val="html-render"/>
          <w:rFonts w:ascii="Calibri" w:hAnsi="Calibri" w:cs="Calibri"/>
          <w:color w:val="000000" w:themeColor="text1"/>
          <w:sz w:val="28"/>
          <w:szCs w:val="28"/>
        </w:rPr>
        <w:t xml:space="preserve">United Nations Secretary General </w:t>
      </w:r>
      <w:r w:rsidRPr="006660B5">
        <w:rPr>
          <w:rStyle w:val="html-render"/>
          <w:rFonts w:ascii="Calibri" w:hAnsi="Calibri" w:cs="Calibri"/>
          <w:i/>
          <w:iCs/>
          <w:color w:val="000000" w:themeColor="text1"/>
          <w:sz w:val="28"/>
          <w:szCs w:val="28"/>
        </w:rPr>
        <w:t>Antonio Guterres</w:t>
      </w:r>
      <w:r w:rsidRPr="006660B5">
        <w:rPr>
          <w:rStyle w:val="html-render"/>
          <w:rFonts w:ascii="Calibri" w:hAnsi="Calibri" w:cs="Calibri"/>
          <w:color w:val="000000" w:themeColor="text1"/>
          <w:sz w:val="28"/>
          <w:szCs w:val="28"/>
        </w:rPr>
        <w:t xml:space="preserve"> noted this week that women’s rights were </w:t>
      </w:r>
      <w:r w:rsidRPr="006660B5">
        <w:rPr>
          <w:rStyle w:val="html-render"/>
          <w:rFonts w:ascii="Calibri" w:hAnsi="Calibri" w:cs="Calibri"/>
          <w:i/>
          <w:iCs/>
          <w:color w:val="000000" w:themeColor="text1"/>
          <w:sz w:val="28"/>
          <w:szCs w:val="28"/>
        </w:rPr>
        <w:t>“abused, threatened, and violated”</w:t>
      </w:r>
      <w:r w:rsidRPr="006660B5">
        <w:rPr>
          <w:rStyle w:val="html-render"/>
          <w:rFonts w:ascii="Calibri" w:hAnsi="Calibri" w:cs="Calibri"/>
          <w:color w:val="000000" w:themeColor="text1"/>
          <w:sz w:val="28"/>
          <w:szCs w:val="28"/>
        </w:rPr>
        <w:t xml:space="preserve"> around the world and </w:t>
      </w:r>
      <w:hyperlink r:id="rId7" w:tgtFrame="_self" w:history="1">
        <w:r w:rsidRPr="006660B5">
          <w:rPr>
            <w:rStyle w:val="Hyperlink"/>
            <w:rFonts w:ascii="Calibri" w:hAnsi="Calibri" w:cs="Calibri"/>
            <w:color w:val="000000" w:themeColor="text1"/>
            <w:spacing w:val="8"/>
            <w:sz w:val="28"/>
            <w:szCs w:val="28"/>
            <w:u w:val="none"/>
          </w:rPr>
          <w:t xml:space="preserve">gender equality won’t be achieved for </w:t>
        </w:r>
        <w:r w:rsidRPr="006660B5">
          <w:rPr>
            <w:rStyle w:val="Hyperlink"/>
            <w:rFonts w:ascii="Calibri" w:hAnsi="Calibri" w:cs="Calibri"/>
            <w:i/>
            <w:iCs/>
            <w:color w:val="000000" w:themeColor="text1"/>
            <w:spacing w:val="8"/>
            <w:sz w:val="28"/>
            <w:szCs w:val="28"/>
            <w:u w:val="none"/>
          </w:rPr>
          <w:t>300 years</w:t>
        </w:r>
      </w:hyperlink>
      <w:r w:rsidRPr="006660B5">
        <w:rPr>
          <w:rStyle w:val="html-render"/>
          <w:rFonts w:ascii="Calibri" w:hAnsi="Calibri" w:cs="Calibri"/>
          <w:color w:val="000000" w:themeColor="text1"/>
          <w:sz w:val="28"/>
          <w:szCs w:val="28"/>
        </w:rPr>
        <w:t> given the current pace of change.</w:t>
      </w:r>
    </w:p>
    <w:p w14:paraId="248E26F4" w14:textId="77777777" w:rsidR="00951D58" w:rsidRPr="006660B5" w:rsidRDefault="00951D58" w:rsidP="00951D58">
      <w:pPr>
        <w:pStyle w:val="paragraph"/>
        <w:spacing w:before="300" w:beforeAutospacing="0" w:after="300" w:afterAutospacing="0"/>
        <w:jc w:val="both"/>
        <w:rPr>
          <w:rFonts w:ascii="Calibri" w:hAnsi="Calibri" w:cs="Calibri"/>
          <w:color w:val="000000" w:themeColor="text1"/>
          <w:sz w:val="28"/>
          <w:szCs w:val="28"/>
        </w:rPr>
      </w:pPr>
      <w:r w:rsidRPr="006660B5">
        <w:rPr>
          <w:rStyle w:val="html-render"/>
          <w:rFonts w:ascii="Calibri" w:hAnsi="Calibri" w:cs="Calibri"/>
          <w:color w:val="000000" w:themeColor="text1"/>
          <w:sz w:val="28"/>
          <w:szCs w:val="28"/>
        </w:rPr>
        <w:t xml:space="preserve">Progress won over decades is vanishing because </w:t>
      </w:r>
      <w:r w:rsidRPr="006660B5">
        <w:rPr>
          <w:rStyle w:val="html-render"/>
          <w:rFonts w:ascii="Calibri" w:hAnsi="Calibri" w:cs="Calibri"/>
          <w:i/>
          <w:iCs/>
          <w:color w:val="000000" w:themeColor="text1"/>
          <w:sz w:val="28"/>
          <w:szCs w:val="28"/>
        </w:rPr>
        <w:t>“the patriarchy is fighting back,”</w:t>
      </w:r>
      <w:r w:rsidRPr="006660B5">
        <w:rPr>
          <w:rStyle w:val="html-render"/>
          <w:rFonts w:ascii="Calibri" w:hAnsi="Calibri" w:cs="Calibri"/>
          <w:color w:val="000000" w:themeColor="text1"/>
          <w:sz w:val="28"/>
          <w:szCs w:val="28"/>
        </w:rPr>
        <w:t xml:space="preserve"> Guterres said.</w:t>
      </w:r>
    </w:p>
    <w:p w14:paraId="7C793089" w14:textId="1E52EC43" w:rsidR="00951D58" w:rsidRPr="006660B5" w:rsidRDefault="00951D58" w:rsidP="00951D58">
      <w:pPr>
        <w:pStyle w:val="paragraph"/>
        <w:spacing w:before="300" w:beforeAutospacing="0" w:after="300" w:afterAutospacing="0"/>
        <w:jc w:val="both"/>
        <w:rPr>
          <w:rFonts w:ascii="Calibri" w:hAnsi="Calibri" w:cs="Calibri"/>
          <w:color w:val="000000" w:themeColor="text1"/>
          <w:sz w:val="28"/>
          <w:szCs w:val="28"/>
        </w:rPr>
      </w:pPr>
      <w:r w:rsidRPr="006660B5">
        <w:rPr>
          <w:rStyle w:val="html-render"/>
          <w:rFonts w:ascii="Calibri" w:hAnsi="Calibri" w:cs="Calibri"/>
          <w:color w:val="000000" w:themeColor="text1"/>
          <w:sz w:val="28"/>
          <w:szCs w:val="28"/>
        </w:rPr>
        <w:t xml:space="preserve">Even in countries where women have considerable freedom, there have been recent setbacks. </w:t>
      </w:r>
      <w:r w:rsidR="00131A19" w:rsidRPr="006660B5">
        <w:rPr>
          <w:rStyle w:val="html-render"/>
          <w:rFonts w:ascii="Calibri" w:hAnsi="Calibri" w:cs="Calibri"/>
          <w:color w:val="000000" w:themeColor="text1"/>
          <w:sz w:val="28"/>
          <w:szCs w:val="28"/>
        </w:rPr>
        <w:t>For instance, t</w:t>
      </w:r>
      <w:r w:rsidRPr="006660B5">
        <w:rPr>
          <w:rStyle w:val="html-render"/>
          <w:rFonts w:ascii="Calibri" w:hAnsi="Calibri" w:cs="Calibri"/>
          <w:color w:val="000000" w:themeColor="text1"/>
          <w:sz w:val="28"/>
          <w:szCs w:val="28"/>
        </w:rPr>
        <w:t xml:space="preserve">his was the </w:t>
      </w:r>
      <w:r w:rsidRPr="006660B5">
        <w:rPr>
          <w:rStyle w:val="html-render"/>
          <w:rFonts w:ascii="Calibri" w:hAnsi="Calibri" w:cs="Calibri"/>
          <w:i/>
          <w:iCs/>
          <w:color w:val="000000" w:themeColor="text1"/>
          <w:sz w:val="28"/>
          <w:szCs w:val="28"/>
        </w:rPr>
        <w:t>first</w:t>
      </w:r>
      <w:r w:rsidRPr="006660B5">
        <w:rPr>
          <w:rStyle w:val="html-render"/>
          <w:rFonts w:ascii="Calibri" w:hAnsi="Calibri" w:cs="Calibri"/>
          <w:color w:val="000000" w:themeColor="text1"/>
          <w:sz w:val="28"/>
          <w:szCs w:val="28"/>
        </w:rPr>
        <w:t xml:space="preserve"> International Women’s Day since the US Supreme Court </w:t>
      </w:r>
      <w:hyperlink r:id="rId8" w:tgtFrame="_self" w:history="1">
        <w:r w:rsidRPr="006660B5">
          <w:rPr>
            <w:rStyle w:val="Hyperlink"/>
            <w:rFonts w:ascii="Calibri" w:hAnsi="Calibri" w:cs="Calibri"/>
            <w:color w:val="000000" w:themeColor="text1"/>
            <w:spacing w:val="8"/>
            <w:sz w:val="28"/>
            <w:szCs w:val="28"/>
            <w:u w:val="none"/>
          </w:rPr>
          <w:t>ended the constitutional right to abortion</w:t>
        </w:r>
      </w:hyperlink>
      <w:r w:rsidRPr="006660B5">
        <w:rPr>
          <w:rStyle w:val="html-render"/>
          <w:rFonts w:ascii="Calibri" w:hAnsi="Calibri" w:cs="Calibri"/>
          <w:color w:val="000000" w:themeColor="text1"/>
          <w:sz w:val="28"/>
          <w:szCs w:val="28"/>
        </w:rPr>
        <w:t> last year and many states adopted restrictions on abortion.</w:t>
      </w:r>
      <w:r w:rsidR="004D0046" w:rsidRPr="006660B5">
        <w:rPr>
          <w:rStyle w:val="FootnoteReference"/>
          <w:rFonts w:ascii="Calibri" w:hAnsi="Calibri" w:cs="Calibri"/>
          <w:color w:val="000000" w:themeColor="text1"/>
          <w:sz w:val="28"/>
          <w:szCs w:val="28"/>
        </w:rPr>
        <w:footnoteReference w:id="1"/>
      </w:r>
    </w:p>
    <w:p w14:paraId="40B76E7F" w14:textId="5760D5A6" w:rsidR="008E5F7B" w:rsidRPr="006660B5" w:rsidRDefault="008E5F7B" w:rsidP="00951D58">
      <w:pPr>
        <w:pStyle w:val="paragraph"/>
        <w:spacing w:before="300" w:beforeAutospacing="0" w:after="300" w:afterAutospacing="0"/>
        <w:jc w:val="both"/>
        <w:rPr>
          <w:rFonts w:ascii="Calibri" w:hAnsi="Calibri" w:cs="Calibri"/>
          <w:color w:val="000000" w:themeColor="text1"/>
          <w:sz w:val="28"/>
          <w:szCs w:val="28"/>
        </w:rPr>
      </w:pPr>
      <w:r w:rsidRPr="006660B5">
        <w:rPr>
          <w:rFonts w:ascii="Calibri" w:hAnsi="Calibri" w:cs="Calibri"/>
          <w:color w:val="000000" w:themeColor="text1"/>
          <w:sz w:val="28"/>
          <w:szCs w:val="28"/>
        </w:rPr>
        <w:t>You know, throughout human history there has been a perennial war between men and women.  Males have sometimes even held over females the power of life and death.  For example, in Jesus’ day</w:t>
      </w:r>
      <w:r w:rsidR="00DF0F28" w:rsidRPr="006660B5">
        <w:rPr>
          <w:rFonts w:ascii="Calibri" w:hAnsi="Calibri" w:cs="Calibri"/>
          <w:color w:val="000000" w:themeColor="text1"/>
          <w:sz w:val="28"/>
          <w:szCs w:val="28"/>
        </w:rPr>
        <w:t xml:space="preserve"> </w:t>
      </w:r>
      <w:r w:rsidRPr="006660B5">
        <w:rPr>
          <w:rFonts w:ascii="Calibri" w:hAnsi="Calibri" w:cs="Calibri"/>
          <w:color w:val="000000" w:themeColor="text1"/>
          <w:sz w:val="28"/>
          <w:szCs w:val="28"/>
        </w:rPr>
        <w:t xml:space="preserve">a man could divorce his wife simply by saying, </w:t>
      </w:r>
      <w:r w:rsidRPr="006660B5">
        <w:rPr>
          <w:rFonts w:ascii="Calibri" w:hAnsi="Calibri" w:cs="Calibri"/>
          <w:i/>
          <w:iCs/>
          <w:color w:val="000000" w:themeColor="text1"/>
          <w:sz w:val="28"/>
          <w:szCs w:val="28"/>
        </w:rPr>
        <w:t xml:space="preserve">“I </w:t>
      </w:r>
      <w:r w:rsidRPr="006660B5">
        <w:rPr>
          <w:rFonts w:ascii="Calibri" w:hAnsi="Calibri" w:cs="Calibri"/>
          <w:i/>
          <w:iCs/>
          <w:color w:val="000000" w:themeColor="text1"/>
          <w:sz w:val="28"/>
          <w:szCs w:val="28"/>
        </w:rPr>
        <w:lastRenderedPageBreak/>
        <w:t xml:space="preserve">divorce you,” </w:t>
      </w:r>
      <w:r w:rsidRPr="006660B5">
        <w:rPr>
          <w:rFonts w:ascii="Calibri" w:hAnsi="Calibri" w:cs="Calibri"/>
          <w:color w:val="000000" w:themeColor="text1"/>
          <w:sz w:val="28"/>
          <w:szCs w:val="28"/>
        </w:rPr>
        <w:t xml:space="preserve">in the presence of witnesses.  The woman, on the other hand, could not escape a marriage no matter how cruel her husband might be, for she had few human rights.  </w:t>
      </w:r>
    </w:p>
    <w:p w14:paraId="0E466BB8" w14:textId="7A1CE962" w:rsidR="00EC79C4" w:rsidRPr="006660B5" w:rsidRDefault="008E5F7B" w:rsidP="00951D58">
      <w:pPr>
        <w:pStyle w:val="paragraph"/>
        <w:spacing w:before="300" w:beforeAutospacing="0" w:after="300" w:afterAutospacing="0"/>
        <w:jc w:val="both"/>
        <w:rPr>
          <w:rFonts w:ascii="Calibri" w:hAnsi="Calibri" w:cs="Calibri"/>
          <w:color w:val="000000" w:themeColor="text1"/>
          <w:sz w:val="28"/>
          <w:szCs w:val="28"/>
        </w:rPr>
      </w:pPr>
      <w:r w:rsidRPr="006660B5">
        <w:rPr>
          <w:rFonts w:ascii="Calibri" w:hAnsi="Calibri" w:cs="Calibri"/>
          <w:color w:val="000000" w:themeColor="text1"/>
          <w:sz w:val="28"/>
          <w:szCs w:val="28"/>
        </w:rPr>
        <w:t xml:space="preserve">In fact, some societies, reflecting the devaluing of the feminine, have encouraged widows to throw themselves on their husband’s flaming funeral pyre, for in those societies </w:t>
      </w:r>
      <w:r w:rsidR="00FE5103" w:rsidRPr="006660B5">
        <w:rPr>
          <w:rFonts w:ascii="Calibri" w:hAnsi="Calibri" w:cs="Calibri"/>
          <w:color w:val="000000" w:themeColor="text1"/>
          <w:sz w:val="28"/>
          <w:szCs w:val="28"/>
        </w:rPr>
        <w:t xml:space="preserve">she </w:t>
      </w:r>
      <w:r w:rsidRPr="006660B5">
        <w:rPr>
          <w:rFonts w:ascii="Calibri" w:hAnsi="Calibri" w:cs="Calibri"/>
          <w:color w:val="000000" w:themeColor="text1"/>
          <w:sz w:val="28"/>
          <w:szCs w:val="28"/>
        </w:rPr>
        <w:t>has had no value except as her husband’s wife.  Other societies have bound the feet of women so that their lack of mobility would make them easy to keep under con</w:t>
      </w:r>
      <w:r w:rsidR="00EC79C4" w:rsidRPr="006660B5">
        <w:rPr>
          <w:rFonts w:ascii="Calibri" w:hAnsi="Calibri" w:cs="Calibri"/>
          <w:color w:val="000000" w:themeColor="text1"/>
          <w:sz w:val="28"/>
          <w:szCs w:val="28"/>
        </w:rPr>
        <w:t xml:space="preserve">stant surveillance.  </w:t>
      </w:r>
    </w:p>
    <w:p w14:paraId="0949B4CF" w14:textId="160E2C2F" w:rsidR="00EC79C4" w:rsidRPr="006660B5" w:rsidRDefault="00DF0F28" w:rsidP="00951D58">
      <w:pPr>
        <w:pStyle w:val="paragraph"/>
        <w:spacing w:before="300" w:beforeAutospacing="0" w:after="300" w:afterAutospacing="0"/>
        <w:jc w:val="both"/>
        <w:rPr>
          <w:rFonts w:ascii="Calibri" w:hAnsi="Calibri" w:cs="Calibri"/>
          <w:color w:val="000000" w:themeColor="text1"/>
          <w:sz w:val="28"/>
          <w:szCs w:val="28"/>
        </w:rPr>
      </w:pPr>
      <w:r w:rsidRPr="006660B5">
        <w:rPr>
          <w:rFonts w:ascii="Calibri" w:hAnsi="Calibri" w:cs="Calibri"/>
          <w:color w:val="000000" w:themeColor="text1"/>
          <w:sz w:val="28"/>
          <w:szCs w:val="28"/>
        </w:rPr>
        <w:t>T</w:t>
      </w:r>
      <w:r w:rsidR="00935451" w:rsidRPr="006660B5">
        <w:rPr>
          <w:rFonts w:ascii="Calibri" w:hAnsi="Calibri" w:cs="Calibri"/>
          <w:color w:val="000000" w:themeColor="text1"/>
          <w:sz w:val="28"/>
          <w:szCs w:val="28"/>
        </w:rPr>
        <w:t>hroughout most of Christian history</w:t>
      </w:r>
      <w:r w:rsidR="00935451" w:rsidRPr="006660B5">
        <w:rPr>
          <w:rFonts w:ascii="Calibri" w:hAnsi="Calibri" w:cs="Calibri"/>
          <w:color w:val="000000" w:themeColor="text1"/>
          <w:sz w:val="28"/>
          <w:szCs w:val="28"/>
        </w:rPr>
        <w:t xml:space="preserve"> </w:t>
      </w:r>
      <w:r w:rsidR="00097BFC" w:rsidRPr="006660B5">
        <w:rPr>
          <w:rFonts w:ascii="Calibri" w:hAnsi="Calibri" w:cs="Calibri"/>
          <w:color w:val="000000" w:themeColor="text1"/>
          <w:sz w:val="28"/>
          <w:szCs w:val="28"/>
        </w:rPr>
        <w:t>m</w:t>
      </w:r>
      <w:r w:rsidR="00EC79C4" w:rsidRPr="006660B5">
        <w:rPr>
          <w:rFonts w:ascii="Calibri" w:hAnsi="Calibri" w:cs="Calibri"/>
          <w:color w:val="000000" w:themeColor="text1"/>
          <w:sz w:val="28"/>
          <w:szCs w:val="28"/>
        </w:rPr>
        <w:t xml:space="preserve">en have been free to beat their wives, and women have been forced to promise obedience to their husbands as part of the marriage liturgies of Christian churches well into the twentieth—and even the twenty-first centuries.  </w:t>
      </w:r>
    </w:p>
    <w:p w14:paraId="498139AF" w14:textId="77777777" w:rsidR="00EC79C4" w:rsidRPr="006660B5" w:rsidRDefault="00EC79C4" w:rsidP="00951D58">
      <w:pPr>
        <w:pStyle w:val="paragraph"/>
        <w:spacing w:before="300" w:beforeAutospacing="0" w:after="300" w:afterAutospacing="0"/>
        <w:jc w:val="both"/>
        <w:rPr>
          <w:rFonts w:ascii="Calibri" w:hAnsi="Calibri" w:cs="Calibri"/>
          <w:i/>
          <w:iCs/>
          <w:color w:val="000000" w:themeColor="text1"/>
          <w:sz w:val="28"/>
          <w:szCs w:val="28"/>
        </w:rPr>
      </w:pPr>
      <w:r w:rsidRPr="006660B5">
        <w:rPr>
          <w:rFonts w:ascii="Calibri" w:hAnsi="Calibri" w:cs="Calibri"/>
          <w:color w:val="000000" w:themeColor="text1"/>
          <w:sz w:val="28"/>
          <w:szCs w:val="28"/>
        </w:rPr>
        <w:t xml:space="preserve">Ask yourself: </w:t>
      </w:r>
      <w:r w:rsidRPr="006660B5">
        <w:rPr>
          <w:rFonts w:ascii="Calibri" w:hAnsi="Calibri" w:cs="Calibri"/>
          <w:i/>
          <w:iCs/>
          <w:color w:val="000000" w:themeColor="text1"/>
          <w:sz w:val="28"/>
          <w:szCs w:val="28"/>
        </w:rPr>
        <w:t>What is the motivation for this inhumane behavior, which is still so deep a part of our cultural understanding of life?</w:t>
      </w:r>
    </w:p>
    <w:p w14:paraId="01D35B05" w14:textId="77777777" w:rsidR="00097BFC" w:rsidRPr="006660B5" w:rsidRDefault="00EC79C4" w:rsidP="00951D58">
      <w:pPr>
        <w:pStyle w:val="paragraph"/>
        <w:spacing w:before="300" w:beforeAutospacing="0" w:after="300" w:afterAutospacing="0"/>
        <w:jc w:val="both"/>
        <w:rPr>
          <w:rFonts w:ascii="Calibri" w:hAnsi="Calibri" w:cs="Calibri"/>
          <w:color w:val="000000" w:themeColor="text1"/>
          <w:sz w:val="28"/>
          <w:szCs w:val="28"/>
        </w:rPr>
      </w:pPr>
      <w:r w:rsidRPr="006660B5">
        <w:rPr>
          <w:rFonts w:ascii="Calibri" w:hAnsi="Calibri" w:cs="Calibri"/>
          <w:color w:val="000000" w:themeColor="text1"/>
          <w:sz w:val="28"/>
          <w:szCs w:val="28"/>
        </w:rPr>
        <w:t xml:space="preserve">For most of Western history women have been relegated to second-class status, with the Christian church validating that definition as God-inspired and God-imposed.  </w:t>
      </w:r>
      <w:r w:rsidR="00097BFC" w:rsidRPr="006660B5">
        <w:rPr>
          <w:rFonts w:ascii="Calibri" w:hAnsi="Calibri" w:cs="Calibri"/>
          <w:color w:val="000000" w:themeColor="text1"/>
          <w:sz w:val="28"/>
          <w:szCs w:val="28"/>
        </w:rPr>
        <w:t xml:space="preserve">The result? In many times and places women have not been educated, been allowed to own property in their own name or been given the power of citizenship expressed through voting.  </w:t>
      </w:r>
    </w:p>
    <w:p w14:paraId="021C9162" w14:textId="01715755" w:rsidR="00951D58" w:rsidRPr="006660B5" w:rsidRDefault="00097BFC" w:rsidP="00951D58">
      <w:pPr>
        <w:pStyle w:val="paragraph"/>
        <w:spacing w:before="300" w:beforeAutospacing="0" w:after="300" w:afterAutospacing="0"/>
        <w:jc w:val="both"/>
        <w:rPr>
          <w:rFonts w:ascii="Calibri" w:hAnsi="Calibri" w:cs="Calibri"/>
          <w:color w:val="000000" w:themeColor="text1"/>
          <w:sz w:val="28"/>
          <w:szCs w:val="28"/>
        </w:rPr>
      </w:pPr>
      <w:r w:rsidRPr="006660B5">
        <w:rPr>
          <w:rFonts w:ascii="Calibri" w:hAnsi="Calibri" w:cs="Calibri"/>
          <w:color w:val="000000" w:themeColor="text1"/>
          <w:sz w:val="28"/>
          <w:szCs w:val="28"/>
        </w:rPr>
        <w:t xml:space="preserve">The problem is, (as in all human relationships), </w:t>
      </w:r>
      <w:r w:rsidR="00776A36" w:rsidRPr="006660B5">
        <w:rPr>
          <w:rFonts w:ascii="Calibri" w:hAnsi="Calibri" w:cs="Calibri"/>
          <w:color w:val="000000" w:themeColor="text1"/>
          <w:sz w:val="28"/>
          <w:szCs w:val="28"/>
        </w:rPr>
        <w:t xml:space="preserve">that </w:t>
      </w:r>
      <w:r w:rsidRPr="006660B5">
        <w:rPr>
          <w:rFonts w:ascii="Calibri" w:hAnsi="Calibri" w:cs="Calibri"/>
          <w:color w:val="000000" w:themeColor="text1"/>
          <w:sz w:val="28"/>
          <w:szCs w:val="28"/>
        </w:rPr>
        <w:t xml:space="preserve">one cannot be </w:t>
      </w:r>
      <w:r w:rsidRPr="006660B5">
        <w:rPr>
          <w:rFonts w:ascii="Calibri" w:hAnsi="Calibri" w:cs="Calibri"/>
          <w:i/>
          <w:iCs/>
          <w:color w:val="000000" w:themeColor="text1"/>
          <w:sz w:val="28"/>
          <w:szCs w:val="28"/>
        </w:rPr>
        <w:t>fully human</w:t>
      </w:r>
      <w:r w:rsidRPr="006660B5">
        <w:rPr>
          <w:rFonts w:ascii="Calibri" w:hAnsi="Calibri" w:cs="Calibri"/>
          <w:color w:val="000000" w:themeColor="text1"/>
          <w:sz w:val="28"/>
          <w:szCs w:val="28"/>
        </w:rPr>
        <w:t xml:space="preserve"> if one must achieve power by diminishing another. </w:t>
      </w:r>
      <w:r w:rsidRPr="006660B5">
        <w:rPr>
          <w:rFonts w:ascii="Calibri" w:hAnsi="Calibri" w:cs="Calibri"/>
          <w:i/>
          <w:iCs/>
          <w:color w:val="000000" w:themeColor="text1"/>
          <w:sz w:val="28"/>
          <w:szCs w:val="28"/>
        </w:rPr>
        <w:t xml:space="preserve"> Sexism</w:t>
      </w:r>
      <w:r w:rsidRPr="006660B5">
        <w:rPr>
          <w:rFonts w:ascii="Calibri" w:hAnsi="Calibri" w:cs="Calibri"/>
          <w:color w:val="000000" w:themeColor="text1"/>
          <w:sz w:val="28"/>
          <w:szCs w:val="28"/>
        </w:rPr>
        <w:t xml:space="preserve"> is one more humanity-robbing prejudice</w:t>
      </w:r>
      <w:r w:rsidR="000615B9" w:rsidRPr="006660B5">
        <w:rPr>
          <w:rFonts w:ascii="Calibri" w:hAnsi="Calibri" w:cs="Calibri"/>
          <w:color w:val="000000" w:themeColor="text1"/>
          <w:sz w:val="28"/>
          <w:szCs w:val="28"/>
        </w:rPr>
        <w:t xml:space="preserve">. </w:t>
      </w:r>
      <w:r w:rsidR="00F45F3D" w:rsidRPr="006660B5">
        <w:rPr>
          <w:rFonts w:ascii="Calibri" w:hAnsi="Calibri" w:cs="Calibri"/>
          <w:color w:val="000000" w:themeColor="text1"/>
          <w:sz w:val="28"/>
          <w:szCs w:val="28"/>
        </w:rPr>
        <w:t>Treating another human being as subhuman always makes the perpetrator subhuman</w:t>
      </w:r>
      <w:r w:rsidR="000615B9" w:rsidRPr="006660B5">
        <w:rPr>
          <w:rFonts w:ascii="Calibri" w:hAnsi="Calibri" w:cs="Calibri"/>
          <w:color w:val="000000" w:themeColor="text1"/>
          <w:sz w:val="28"/>
          <w:szCs w:val="28"/>
        </w:rPr>
        <w:t xml:space="preserve">. </w:t>
      </w:r>
      <w:r w:rsidR="00F45F3D" w:rsidRPr="006660B5">
        <w:rPr>
          <w:rFonts w:ascii="Calibri" w:hAnsi="Calibri" w:cs="Calibri"/>
          <w:color w:val="000000" w:themeColor="text1"/>
          <w:sz w:val="28"/>
          <w:szCs w:val="28"/>
        </w:rPr>
        <w:t>No one can finally be built up at someone else’s expense. It simply does not work</w:t>
      </w:r>
      <w:r w:rsidR="000615B9" w:rsidRPr="006660B5">
        <w:rPr>
          <w:rFonts w:ascii="Calibri" w:hAnsi="Calibri" w:cs="Calibri"/>
          <w:color w:val="000000" w:themeColor="text1"/>
          <w:sz w:val="28"/>
          <w:szCs w:val="28"/>
        </w:rPr>
        <w:t xml:space="preserve">. </w:t>
      </w:r>
    </w:p>
    <w:p w14:paraId="4CC89828" w14:textId="3FCE7DE0" w:rsidR="00F45F3D" w:rsidRPr="006660B5" w:rsidRDefault="00F45F3D" w:rsidP="00951D58">
      <w:pPr>
        <w:pStyle w:val="paragraph"/>
        <w:spacing w:before="300" w:beforeAutospacing="0" w:after="300" w:afterAutospacing="0"/>
        <w:jc w:val="both"/>
        <w:rPr>
          <w:rFonts w:ascii="Calibri" w:hAnsi="Calibri" w:cs="Calibri"/>
          <w:color w:val="000000" w:themeColor="text1"/>
          <w:sz w:val="28"/>
          <w:szCs w:val="28"/>
        </w:rPr>
      </w:pPr>
      <w:r w:rsidRPr="006660B5">
        <w:rPr>
          <w:rFonts w:ascii="Calibri" w:hAnsi="Calibri" w:cs="Calibri"/>
          <w:color w:val="000000" w:themeColor="text1"/>
          <w:sz w:val="28"/>
          <w:szCs w:val="28"/>
        </w:rPr>
        <w:t xml:space="preserve">Which brings us to our text this morning from John 4 where Jesus engaged the Samaritan woman at the well in conversation about theology, the nature of God and liturgy, and the proper way to worship God. He thus poured into her a </w:t>
      </w:r>
      <w:r w:rsidRPr="006660B5">
        <w:rPr>
          <w:rFonts w:ascii="Calibri" w:hAnsi="Calibri" w:cs="Calibri"/>
          <w:i/>
          <w:iCs/>
          <w:color w:val="000000" w:themeColor="text1"/>
          <w:sz w:val="28"/>
          <w:szCs w:val="28"/>
        </w:rPr>
        <w:t>respect,</w:t>
      </w:r>
      <w:r w:rsidRPr="006660B5">
        <w:rPr>
          <w:rFonts w:ascii="Calibri" w:hAnsi="Calibri" w:cs="Calibri"/>
          <w:color w:val="000000" w:themeColor="text1"/>
          <w:sz w:val="28"/>
          <w:szCs w:val="28"/>
        </w:rPr>
        <w:t xml:space="preserve"> a </w:t>
      </w:r>
      <w:r w:rsidRPr="006660B5">
        <w:rPr>
          <w:rFonts w:ascii="Calibri" w:hAnsi="Calibri" w:cs="Calibri"/>
          <w:i/>
          <w:iCs/>
          <w:color w:val="000000" w:themeColor="text1"/>
          <w:sz w:val="28"/>
          <w:szCs w:val="28"/>
        </w:rPr>
        <w:t>dignity</w:t>
      </w:r>
      <w:r w:rsidRPr="006660B5">
        <w:rPr>
          <w:rFonts w:ascii="Calibri" w:hAnsi="Calibri" w:cs="Calibri"/>
          <w:color w:val="000000" w:themeColor="text1"/>
          <w:sz w:val="28"/>
          <w:szCs w:val="28"/>
        </w:rPr>
        <w:t xml:space="preserve"> that called her into new dimensions of what it means to be human.</w:t>
      </w:r>
      <w:r w:rsidRPr="006660B5">
        <w:rPr>
          <w:rStyle w:val="FootnoteReference"/>
          <w:rFonts w:ascii="Calibri" w:hAnsi="Calibri" w:cs="Calibri"/>
          <w:color w:val="000000" w:themeColor="text1"/>
          <w:sz w:val="28"/>
          <w:szCs w:val="28"/>
        </w:rPr>
        <w:footnoteReference w:id="2"/>
      </w:r>
      <w:r w:rsidRPr="006660B5">
        <w:rPr>
          <w:rFonts w:ascii="Calibri" w:hAnsi="Calibri" w:cs="Calibri"/>
          <w:color w:val="000000" w:themeColor="text1"/>
          <w:sz w:val="28"/>
          <w:szCs w:val="28"/>
        </w:rPr>
        <w:t xml:space="preserve">  </w:t>
      </w:r>
    </w:p>
    <w:p w14:paraId="6FBFC347" w14:textId="1C88CF43" w:rsidR="00350539" w:rsidRPr="006660B5" w:rsidRDefault="00350539" w:rsidP="00951D58">
      <w:pPr>
        <w:pStyle w:val="paragraph"/>
        <w:spacing w:before="300" w:beforeAutospacing="0" w:after="300" w:afterAutospacing="0"/>
        <w:jc w:val="both"/>
        <w:rPr>
          <w:rFonts w:asciiTheme="minorHAnsi" w:hAnsiTheme="minorHAnsi" w:cstheme="minorHAnsi"/>
          <w:color w:val="000000" w:themeColor="text1"/>
          <w:sz w:val="28"/>
          <w:szCs w:val="28"/>
        </w:rPr>
      </w:pPr>
      <w:r w:rsidRPr="006660B5">
        <w:rPr>
          <w:rFonts w:asciiTheme="minorHAnsi" w:hAnsiTheme="minorHAnsi" w:cstheme="minorHAnsi"/>
          <w:color w:val="000000" w:themeColor="text1"/>
          <w:spacing w:val="-1"/>
          <w:sz w:val="28"/>
          <w:szCs w:val="28"/>
          <w:shd w:val="clear" w:color="auto" w:fill="FFFFFF"/>
        </w:rPr>
        <w:t>You see, to John’s original audience, this woman’s identity as a Samaritan</w:t>
      </w:r>
      <w:r w:rsidR="00C1065C" w:rsidRPr="006660B5">
        <w:rPr>
          <w:rFonts w:asciiTheme="minorHAnsi" w:hAnsiTheme="minorHAnsi" w:cstheme="minorHAnsi"/>
          <w:color w:val="000000" w:themeColor="text1"/>
          <w:spacing w:val="-1"/>
          <w:sz w:val="28"/>
          <w:szCs w:val="28"/>
          <w:shd w:val="clear" w:color="auto" w:fill="FFFFFF"/>
        </w:rPr>
        <w:t xml:space="preserve"> is a source of tension</w:t>
      </w:r>
      <w:r w:rsidRPr="006660B5">
        <w:rPr>
          <w:rFonts w:asciiTheme="minorHAnsi" w:hAnsiTheme="minorHAnsi" w:cstheme="minorHAnsi"/>
          <w:color w:val="000000" w:themeColor="text1"/>
          <w:spacing w:val="-1"/>
          <w:sz w:val="28"/>
          <w:szCs w:val="28"/>
          <w:shd w:val="clear" w:color="auto" w:fill="FFFFFF"/>
        </w:rPr>
        <w:t xml:space="preserve">. But Jesus subverts expectations and engages her. In fact, Jesus puts </w:t>
      </w:r>
      <w:r w:rsidRPr="006660B5">
        <w:rPr>
          <w:rFonts w:asciiTheme="minorHAnsi" w:hAnsiTheme="minorHAnsi" w:cstheme="minorHAnsi"/>
          <w:color w:val="000000" w:themeColor="text1"/>
          <w:spacing w:val="-1"/>
          <w:sz w:val="28"/>
          <w:szCs w:val="28"/>
          <w:shd w:val="clear" w:color="auto" w:fill="FFFFFF"/>
        </w:rPr>
        <w:lastRenderedPageBreak/>
        <w:t>himself at her mercy by asking for a drink. The woman is shocked. Simply by speaking to her, Jesus crossed the two lines that should have kept them apart — Jew to Samaritan and religious teacher to a woman. Jesus, ever the rebel, is unphased by social barriers; his ministry of reconciliation, of breaking down barriers, exceeds social constructs.</w:t>
      </w:r>
      <w:r w:rsidR="00A64850" w:rsidRPr="006660B5">
        <w:rPr>
          <w:rStyle w:val="FootnoteReference"/>
          <w:rFonts w:asciiTheme="minorHAnsi" w:hAnsiTheme="minorHAnsi" w:cstheme="minorHAnsi"/>
          <w:color w:val="000000" w:themeColor="text1"/>
          <w:spacing w:val="-1"/>
          <w:sz w:val="28"/>
          <w:szCs w:val="28"/>
          <w:shd w:val="clear" w:color="auto" w:fill="FFFFFF"/>
        </w:rPr>
        <w:footnoteReference w:id="3"/>
      </w:r>
    </w:p>
    <w:p w14:paraId="2BCA2BE8" w14:textId="0E500785" w:rsidR="00776A36" w:rsidRPr="006660B5" w:rsidRDefault="00350539" w:rsidP="00951D58">
      <w:pPr>
        <w:pStyle w:val="paragraph"/>
        <w:spacing w:before="300" w:beforeAutospacing="0" w:after="300" w:afterAutospacing="0"/>
        <w:jc w:val="both"/>
        <w:rPr>
          <w:rFonts w:ascii="Calibri" w:hAnsi="Calibri" w:cs="Calibri"/>
          <w:color w:val="000000" w:themeColor="text1"/>
          <w:sz w:val="28"/>
          <w:szCs w:val="28"/>
        </w:rPr>
      </w:pPr>
      <w:r w:rsidRPr="006660B5">
        <w:rPr>
          <w:rFonts w:ascii="Calibri" w:hAnsi="Calibri" w:cs="Calibri"/>
          <w:color w:val="000000" w:themeColor="text1"/>
          <w:sz w:val="28"/>
          <w:szCs w:val="28"/>
        </w:rPr>
        <w:t>So</w:t>
      </w:r>
      <w:r w:rsidR="00776A36" w:rsidRPr="006660B5">
        <w:rPr>
          <w:rFonts w:ascii="Calibri" w:hAnsi="Calibri" w:cs="Calibri"/>
          <w:color w:val="000000" w:themeColor="text1"/>
          <w:sz w:val="28"/>
          <w:szCs w:val="28"/>
        </w:rPr>
        <w:t xml:space="preserve">, Jesus was all about </w:t>
      </w:r>
      <w:r w:rsidR="00776A36" w:rsidRPr="006660B5">
        <w:rPr>
          <w:rFonts w:ascii="Calibri" w:hAnsi="Calibri" w:cs="Calibri"/>
          <w:i/>
          <w:iCs/>
          <w:color w:val="000000" w:themeColor="text1"/>
          <w:sz w:val="28"/>
          <w:szCs w:val="28"/>
        </w:rPr>
        <w:t xml:space="preserve">wholeness. </w:t>
      </w:r>
      <w:r w:rsidR="00776A36" w:rsidRPr="006660B5">
        <w:rPr>
          <w:rFonts w:ascii="Calibri" w:hAnsi="Calibri" w:cs="Calibri"/>
          <w:color w:val="000000" w:themeColor="text1"/>
          <w:sz w:val="28"/>
          <w:szCs w:val="28"/>
        </w:rPr>
        <w:t>As a result, he saw humanity from a new perspective</w:t>
      </w:r>
      <w:r w:rsidR="000615B9" w:rsidRPr="006660B5">
        <w:rPr>
          <w:rFonts w:ascii="Calibri" w:hAnsi="Calibri" w:cs="Calibri"/>
          <w:color w:val="000000" w:themeColor="text1"/>
          <w:sz w:val="28"/>
          <w:szCs w:val="28"/>
        </w:rPr>
        <w:t xml:space="preserve">. </w:t>
      </w:r>
      <w:r w:rsidR="00776A36" w:rsidRPr="006660B5">
        <w:rPr>
          <w:rFonts w:ascii="Calibri" w:hAnsi="Calibri" w:cs="Calibri"/>
          <w:color w:val="000000" w:themeColor="text1"/>
          <w:sz w:val="28"/>
          <w:szCs w:val="28"/>
        </w:rPr>
        <w:t xml:space="preserve">He believed that the humanity </w:t>
      </w:r>
      <w:r w:rsidR="00776A36" w:rsidRPr="006660B5">
        <w:rPr>
          <w:rFonts w:ascii="Calibri" w:hAnsi="Calibri" w:cs="Calibri"/>
          <w:i/>
          <w:iCs/>
          <w:color w:val="000000" w:themeColor="text1"/>
          <w:sz w:val="28"/>
          <w:szCs w:val="28"/>
        </w:rPr>
        <w:t xml:space="preserve">in one person </w:t>
      </w:r>
      <w:r w:rsidR="00776A36" w:rsidRPr="006660B5">
        <w:rPr>
          <w:rFonts w:ascii="Calibri" w:hAnsi="Calibri" w:cs="Calibri"/>
          <w:color w:val="000000" w:themeColor="text1"/>
          <w:sz w:val="28"/>
          <w:szCs w:val="28"/>
        </w:rPr>
        <w:t xml:space="preserve">could touch the humanity </w:t>
      </w:r>
      <w:r w:rsidR="00776A36" w:rsidRPr="006660B5">
        <w:rPr>
          <w:rFonts w:ascii="Calibri" w:hAnsi="Calibri" w:cs="Calibri"/>
          <w:i/>
          <w:iCs/>
          <w:color w:val="000000" w:themeColor="text1"/>
          <w:sz w:val="28"/>
          <w:szCs w:val="28"/>
        </w:rPr>
        <w:t xml:space="preserve">in another </w:t>
      </w:r>
      <w:r w:rsidR="00776A36" w:rsidRPr="006660B5">
        <w:rPr>
          <w:rFonts w:ascii="Calibri" w:hAnsi="Calibri" w:cs="Calibri"/>
          <w:color w:val="000000" w:themeColor="text1"/>
          <w:sz w:val="28"/>
          <w:szCs w:val="28"/>
        </w:rPr>
        <w:t xml:space="preserve">and </w:t>
      </w:r>
      <w:r w:rsidR="00776A36" w:rsidRPr="006660B5">
        <w:rPr>
          <w:rFonts w:ascii="Calibri" w:hAnsi="Calibri" w:cs="Calibri"/>
          <w:i/>
          <w:iCs/>
          <w:color w:val="000000" w:themeColor="text1"/>
          <w:sz w:val="28"/>
          <w:szCs w:val="28"/>
        </w:rPr>
        <w:t xml:space="preserve">empower </w:t>
      </w:r>
      <w:r w:rsidR="00776A36" w:rsidRPr="006660B5">
        <w:rPr>
          <w:rFonts w:ascii="Calibri" w:hAnsi="Calibri" w:cs="Calibri"/>
          <w:color w:val="000000" w:themeColor="text1"/>
          <w:sz w:val="28"/>
          <w:szCs w:val="28"/>
        </w:rPr>
        <w:t>that other to step out of the fears, tribal security systems, defining prejudices and other boundaries behind which</w:t>
      </w:r>
      <w:r w:rsidR="00DF1A66" w:rsidRPr="006660B5">
        <w:rPr>
          <w:rFonts w:ascii="Calibri" w:hAnsi="Calibri" w:cs="Calibri"/>
          <w:color w:val="000000" w:themeColor="text1"/>
          <w:sz w:val="28"/>
          <w:szCs w:val="28"/>
        </w:rPr>
        <w:t xml:space="preserve"> human beings seek an </w:t>
      </w:r>
      <w:r w:rsidR="00194F97" w:rsidRPr="006660B5">
        <w:rPr>
          <w:rFonts w:ascii="Calibri" w:hAnsi="Calibri" w:cs="Calibri"/>
          <w:color w:val="000000" w:themeColor="text1"/>
          <w:sz w:val="28"/>
          <w:szCs w:val="28"/>
        </w:rPr>
        <w:t>elusive</w:t>
      </w:r>
      <w:r w:rsidR="00DF1A66" w:rsidRPr="006660B5">
        <w:rPr>
          <w:rFonts w:ascii="Calibri" w:hAnsi="Calibri" w:cs="Calibri"/>
          <w:color w:val="000000" w:themeColor="text1"/>
          <w:sz w:val="28"/>
          <w:szCs w:val="28"/>
        </w:rPr>
        <w:t xml:space="preserve"> security.  </w:t>
      </w:r>
    </w:p>
    <w:p w14:paraId="27F48F71" w14:textId="65A1EA2A" w:rsidR="00DF1A66" w:rsidRPr="006660B5" w:rsidRDefault="00DF1A66" w:rsidP="00951D58">
      <w:pPr>
        <w:pStyle w:val="paragraph"/>
        <w:spacing w:before="300" w:beforeAutospacing="0" w:after="300" w:afterAutospacing="0"/>
        <w:jc w:val="both"/>
        <w:rPr>
          <w:rFonts w:ascii="Calibri" w:hAnsi="Calibri" w:cs="Calibri"/>
          <w:color w:val="000000" w:themeColor="text1"/>
          <w:sz w:val="28"/>
          <w:szCs w:val="28"/>
        </w:rPr>
      </w:pPr>
      <w:r w:rsidRPr="006660B5">
        <w:rPr>
          <w:rFonts w:ascii="Calibri" w:hAnsi="Calibri" w:cs="Calibri"/>
          <w:color w:val="000000" w:themeColor="text1"/>
          <w:sz w:val="28"/>
          <w:szCs w:val="28"/>
        </w:rPr>
        <w:t xml:space="preserve">That is one of the reasons why people saw what they called </w:t>
      </w:r>
      <w:r w:rsidRPr="006660B5">
        <w:rPr>
          <w:rFonts w:ascii="Calibri" w:hAnsi="Calibri" w:cs="Calibri"/>
          <w:i/>
          <w:iCs/>
          <w:color w:val="000000" w:themeColor="text1"/>
          <w:sz w:val="28"/>
          <w:szCs w:val="28"/>
        </w:rPr>
        <w:t xml:space="preserve">God </w:t>
      </w:r>
      <w:r w:rsidRPr="006660B5">
        <w:rPr>
          <w:rFonts w:ascii="Calibri" w:hAnsi="Calibri" w:cs="Calibri"/>
          <w:color w:val="000000" w:themeColor="text1"/>
          <w:sz w:val="28"/>
          <w:szCs w:val="28"/>
        </w:rPr>
        <w:t>in the human Jesus. His humanity</w:t>
      </w:r>
      <w:r w:rsidR="00BA5612" w:rsidRPr="006660B5">
        <w:rPr>
          <w:rFonts w:ascii="Calibri" w:hAnsi="Calibri" w:cs="Calibri"/>
          <w:color w:val="000000" w:themeColor="text1"/>
          <w:sz w:val="28"/>
          <w:szCs w:val="28"/>
        </w:rPr>
        <w:t xml:space="preserve"> opened his life into all that God means</w:t>
      </w:r>
      <w:r w:rsidR="000615B9" w:rsidRPr="006660B5">
        <w:rPr>
          <w:rFonts w:ascii="Calibri" w:hAnsi="Calibri" w:cs="Calibri"/>
          <w:color w:val="000000" w:themeColor="text1"/>
          <w:sz w:val="28"/>
          <w:szCs w:val="28"/>
        </w:rPr>
        <w:t xml:space="preserve">. </w:t>
      </w:r>
      <w:r w:rsidR="00BA5612" w:rsidRPr="006660B5">
        <w:rPr>
          <w:rFonts w:ascii="Calibri" w:hAnsi="Calibri" w:cs="Calibri"/>
          <w:color w:val="000000" w:themeColor="text1"/>
          <w:sz w:val="28"/>
          <w:szCs w:val="28"/>
        </w:rPr>
        <w:t>Those who experienced Jesus experienced this new quality of life</w:t>
      </w:r>
      <w:r w:rsidR="000615B9" w:rsidRPr="006660B5">
        <w:rPr>
          <w:rFonts w:ascii="Calibri" w:hAnsi="Calibri" w:cs="Calibri"/>
          <w:color w:val="000000" w:themeColor="text1"/>
          <w:sz w:val="28"/>
          <w:szCs w:val="28"/>
        </w:rPr>
        <w:t xml:space="preserve">. </w:t>
      </w:r>
      <w:r w:rsidR="00BA5612" w:rsidRPr="006660B5">
        <w:rPr>
          <w:rFonts w:ascii="Calibri" w:hAnsi="Calibri" w:cs="Calibri"/>
          <w:color w:val="000000" w:themeColor="text1"/>
          <w:sz w:val="28"/>
          <w:szCs w:val="28"/>
        </w:rPr>
        <w:t>They saw it, felt it, and claimed it</w:t>
      </w:r>
      <w:r w:rsidR="000615B9" w:rsidRPr="006660B5">
        <w:rPr>
          <w:rFonts w:ascii="Calibri" w:hAnsi="Calibri" w:cs="Calibri"/>
          <w:color w:val="000000" w:themeColor="text1"/>
          <w:sz w:val="28"/>
          <w:szCs w:val="28"/>
        </w:rPr>
        <w:t xml:space="preserve">. </w:t>
      </w:r>
      <w:r w:rsidR="00BA5612" w:rsidRPr="006660B5">
        <w:rPr>
          <w:rFonts w:ascii="Calibri" w:hAnsi="Calibri" w:cs="Calibri"/>
          <w:color w:val="000000" w:themeColor="text1"/>
          <w:sz w:val="28"/>
          <w:szCs w:val="28"/>
        </w:rPr>
        <w:t>It is also the Jesus experience we seek.</w:t>
      </w:r>
    </w:p>
    <w:p w14:paraId="578E9CA7" w14:textId="065E7115" w:rsidR="00BA5612" w:rsidRPr="006660B5" w:rsidRDefault="00BA5612" w:rsidP="00951D58">
      <w:pPr>
        <w:pStyle w:val="paragraph"/>
        <w:spacing w:before="300" w:beforeAutospacing="0" w:after="300" w:afterAutospacing="0"/>
        <w:jc w:val="both"/>
        <w:rPr>
          <w:rFonts w:ascii="Calibri" w:hAnsi="Calibri" w:cs="Calibri"/>
          <w:color w:val="000000" w:themeColor="text1"/>
          <w:sz w:val="28"/>
          <w:szCs w:val="28"/>
        </w:rPr>
      </w:pPr>
      <w:r w:rsidRPr="006660B5">
        <w:rPr>
          <w:rFonts w:ascii="Calibri" w:hAnsi="Calibri" w:cs="Calibri"/>
          <w:color w:val="000000" w:themeColor="text1"/>
          <w:sz w:val="28"/>
          <w:szCs w:val="28"/>
        </w:rPr>
        <w:t xml:space="preserve">So, when John wrote his gospel, he combined his understanding of what it meant to be a Samaritan </w:t>
      </w:r>
      <w:r w:rsidRPr="006660B5">
        <w:rPr>
          <w:rFonts w:ascii="Calibri" w:hAnsi="Calibri" w:cs="Calibri"/>
          <w:i/>
          <w:iCs/>
          <w:color w:val="000000" w:themeColor="text1"/>
          <w:sz w:val="28"/>
          <w:szCs w:val="28"/>
        </w:rPr>
        <w:t xml:space="preserve">with </w:t>
      </w:r>
      <w:r w:rsidRPr="006660B5">
        <w:rPr>
          <w:rFonts w:ascii="Calibri" w:hAnsi="Calibri" w:cs="Calibri"/>
          <w:color w:val="000000" w:themeColor="text1"/>
          <w:sz w:val="28"/>
          <w:szCs w:val="28"/>
        </w:rPr>
        <w:t xml:space="preserve">what it meant to be a woman, and in this manner brought </w:t>
      </w:r>
      <w:r w:rsidR="00641722" w:rsidRPr="006660B5">
        <w:rPr>
          <w:rFonts w:ascii="Calibri" w:hAnsi="Calibri" w:cs="Calibri"/>
          <w:color w:val="000000" w:themeColor="text1"/>
          <w:sz w:val="28"/>
          <w:szCs w:val="28"/>
        </w:rPr>
        <w:t xml:space="preserve">a </w:t>
      </w:r>
      <w:r w:rsidR="00641722" w:rsidRPr="006660B5">
        <w:rPr>
          <w:rFonts w:ascii="Calibri" w:hAnsi="Calibri" w:cs="Calibri"/>
          <w:i/>
          <w:iCs/>
          <w:color w:val="000000" w:themeColor="text1"/>
          <w:sz w:val="28"/>
          <w:szCs w:val="28"/>
        </w:rPr>
        <w:t>double-dose</w:t>
      </w:r>
      <w:r w:rsidR="00641722" w:rsidRPr="006660B5">
        <w:rPr>
          <w:rFonts w:ascii="Calibri" w:hAnsi="Calibri" w:cs="Calibri"/>
          <w:color w:val="000000" w:themeColor="text1"/>
          <w:sz w:val="28"/>
          <w:szCs w:val="28"/>
        </w:rPr>
        <w:t xml:space="preserve"> of </w:t>
      </w:r>
      <w:r w:rsidRPr="006660B5">
        <w:rPr>
          <w:rFonts w:ascii="Calibri" w:hAnsi="Calibri" w:cs="Calibri"/>
          <w:color w:val="000000" w:themeColor="text1"/>
          <w:sz w:val="28"/>
          <w:szCs w:val="28"/>
        </w:rPr>
        <w:t xml:space="preserve">gender issues and prejudices into focus </w:t>
      </w:r>
      <w:r w:rsidRPr="006660B5">
        <w:rPr>
          <w:rFonts w:ascii="Calibri" w:hAnsi="Calibri" w:cs="Calibri"/>
          <w:i/>
          <w:iCs/>
          <w:color w:val="000000" w:themeColor="text1"/>
          <w:sz w:val="28"/>
          <w:szCs w:val="28"/>
        </w:rPr>
        <w:t xml:space="preserve">as another symbol </w:t>
      </w:r>
      <w:r w:rsidRPr="006660B5">
        <w:rPr>
          <w:rFonts w:ascii="Calibri" w:hAnsi="Calibri" w:cs="Calibri"/>
          <w:color w:val="000000" w:themeColor="text1"/>
          <w:sz w:val="28"/>
          <w:szCs w:val="28"/>
        </w:rPr>
        <w:t>of the way self-centered, survival-oriented human beings deal with the trauma of being self-conscious and fearfully inadequate creatures.</w:t>
      </w:r>
      <w:r w:rsidR="00641722" w:rsidRPr="006660B5">
        <w:rPr>
          <w:rStyle w:val="FootnoteReference"/>
          <w:rFonts w:ascii="Calibri" w:hAnsi="Calibri" w:cs="Calibri"/>
          <w:color w:val="000000" w:themeColor="text1"/>
          <w:sz w:val="28"/>
          <w:szCs w:val="28"/>
        </w:rPr>
        <w:footnoteReference w:id="4"/>
      </w:r>
    </w:p>
    <w:p w14:paraId="241B7BC7" w14:textId="45D57E81" w:rsidR="00F45F3D" w:rsidRPr="006660B5" w:rsidRDefault="004921BB" w:rsidP="00951D58">
      <w:pPr>
        <w:pStyle w:val="paragraph"/>
        <w:spacing w:before="300" w:beforeAutospacing="0" w:after="300" w:afterAutospacing="0"/>
        <w:jc w:val="both"/>
        <w:rPr>
          <w:rFonts w:ascii="Calibri" w:hAnsi="Calibri" w:cs="Calibri"/>
          <w:color w:val="000000" w:themeColor="text1"/>
          <w:sz w:val="28"/>
          <w:szCs w:val="28"/>
        </w:rPr>
      </w:pPr>
      <w:r w:rsidRPr="006660B5">
        <w:rPr>
          <w:rFonts w:ascii="Calibri" w:hAnsi="Calibri" w:cs="Calibri"/>
          <w:color w:val="000000" w:themeColor="text1"/>
          <w:sz w:val="28"/>
          <w:szCs w:val="28"/>
        </w:rPr>
        <w:t xml:space="preserve">Barbara Reid </w:t>
      </w:r>
      <w:r w:rsidR="005E4710" w:rsidRPr="006660B5">
        <w:rPr>
          <w:rFonts w:ascii="Calibri" w:hAnsi="Calibri" w:cs="Calibri"/>
          <w:color w:val="000000" w:themeColor="text1"/>
          <w:sz w:val="28"/>
          <w:szCs w:val="28"/>
        </w:rPr>
        <w:t>picks up on these themes in her</w:t>
      </w:r>
      <w:r w:rsidRPr="006660B5">
        <w:rPr>
          <w:rFonts w:ascii="Calibri" w:hAnsi="Calibri" w:cs="Calibri"/>
          <w:color w:val="000000" w:themeColor="text1"/>
          <w:sz w:val="28"/>
          <w:szCs w:val="28"/>
        </w:rPr>
        <w:t xml:space="preserve"> wonderful book, titled: </w:t>
      </w:r>
      <w:r w:rsidRPr="006660B5">
        <w:rPr>
          <w:rFonts w:ascii="Calibri" w:hAnsi="Calibri" w:cs="Calibri"/>
          <w:i/>
          <w:iCs/>
          <w:color w:val="000000" w:themeColor="text1"/>
          <w:sz w:val="28"/>
          <w:szCs w:val="28"/>
        </w:rPr>
        <w:t xml:space="preserve">Wisdom’s Feast: An Invitation to Feminist Interpretation of the Scriptures. </w:t>
      </w:r>
      <w:r w:rsidRPr="006660B5">
        <w:rPr>
          <w:rFonts w:ascii="Calibri" w:hAnsi="Calibri" w:cs="Calibri"/>
          <w:color w:val="000000" w:themeColor="text1"/>
          <w:spacing w:val="4"/>
          <w:sz w:val="28"/>
          <w:szCs w:val="28"/>
          <w:shd w:val="clear" w:color="auto" w:fill="FFFFFF"/>
        </w:rPr>
        <w:t xml:space="preserve">Understanding that the Bible can either </w:t>
      </w:r>
      <w:r w:rsidRPr="006660B5">
        <w:rPr>
          <w:rFonts w:ascii="Calibri" w:hAnsi="Calibri" w:cs="Calibri"/>
          <w:i/>
          <w:iCs/>
          <w:color w:val="000000" w:themeColor="text1"/>
          <w:spacing w:val="4"/>
          <w:sz w:val="28"/>
          <w:szCs w:val="28"/>
          <w:shd w:val="clear" w:color="auto" w:fill="FFFFFF"/>
        </w:rPr>
        <w:t>“reinforce sexism and violence toward women or [be] a powerful force for change,”</w:t>
      </w:r>
      <w:r w:rsidRPr="006660B5">
        <w:rPr>
          <w:rFonts w:ascii="Calibri" w:hAnsi="Calibri" w:cs="Calibri"/>
          <w:color w:val="000000" w:themeColor="text1"/>
          <w:spacing w:val="4"/>
          <w:sz w:val="28"/>
          <w:szCs w:val="28"/>
          <w:shd w:val="clear" w:color="auto" w:fill="FFFFFF"/>
        </w:rPr>
        <w:t xml:space="preserve"> Reid interprets a variety of biblical passages from a feminist perspective (including John 4); (her) understanding (is) that feminism is </w:t>
      </w:r>
      <w:r w:rsidRPr="006660B5">
        <w:rPr>
          <w:rFonts w:ascii="Calibri" w:hAnsi="Calibri" w:cs="Calibri"/>
          <w:i/>
          <w:iCs/>
          <w:color w:val="000000" w:themeColor="text1"/>
          <w:spacing w:val="4"/>
          <w:sz w:val="28"/>
          <w:szCs w:val="28"/>
          <w:shd w:val="clear" w:color="auto" w:fill="FFFFFF"/>
        </w:rPr>
        <w:t>“committed to the humanity, dignity, and equality of all persons”</w:t>
      </w:r>
      <w:r w:rsidRPr="006660B5">
        <w:rPr>
          <w:rFonts w:ascii="Calibri" w:hAnsi="Calibri" w:cs="Calibri"/>
          <w:color w:val="000000" w:themeColor="text1"/>
          <w:spacing w:val="4"/>
          <w:sz w:val="28"/>
          <w:szCs w:val="28"/>
          <w:shd w:val="clear" w:color="auto" w:fill="FFFFFF"/>
        </w:rPr>
        <w:t xml:space="preserve"> … (and) she also (addresses) </w:t>
      </w:r>
      <w:r w:rsidRPr="006660B5">
        <w:rPr>
          <w:rFonts w:ascii="Calibri" w:hAnsi="Calibri" w:cs="Calibri"/>
          <w:i/>
          <w:iCs/>
          <w:color w:val="000000" w:themeColor="text1"/>
          <w:spacing w:val="4"/>
          <w:sz w:val="28"/>
          <w:szCs w:val="28"/>
          <w:shd w:val="clear" w:color="auto" w:fill="FFFFFF"/>
        </w:rPr>
        <w:t>“inequalities based on race, culture, class, age, and ethnicity.”</w:t>
      </w:r>
    </w:p>
    <w:p w14:paraId="45876EAE" w14:textId="77777777" w:rsidR="007D4088" w:rsidRPr="006660B5" w:rsidRDefault="007D4088" w:rsidP="00770CEC">
      <w:pPr>
        <w:pStyle w:val="NormalWeb"/>
        <w:shd w:val="clear" w:color="auto" w:fill="FFFFFF"/>
        <w:jc w:val="both"/>
        <w:rPr>
          <w:rFonts w:ascii="Calibri" w:hAnsi="Calibri" w:cs="Calibri"/>
          <w:color w:val="000000" w:themeColor="text1"/>
          <w:spacing w:val="4"/>
          <w:sz w:val="28"/>
          <w:szCs w:val="28"/>
          <w:shd w:val="clear" w:color="auto" w:fill="FFFFFF"/>
        </w:rPr>
      </w:pPr>
      <w:r w:rsidRPr="006660B5">
        <w:rPr>
          <w:rFonts w:ascii="Calibri" w:hAnsi="Calibri" w:cs="Calibri"/>
          <w:color w:val="000000" w:themeColor="text1"/>
          <w:spacing w:val="4"/>
          <w:sz w:val="28"/>
          <w:szCs w:val="28"/>
          <w:shd w:val="clear" w:color="auto" w:fill="FFFFFF"/>
        </w:rPr>
        <w:t xml:space="preserve">For example, </w:t>
      </w:r>
      <w:r w:rsidR="00770CEC" w:rsidRPr="006660B5">
        <w:rPr>
          <w:rFonts w:ascii="Calibri" w:hAnsi="Calibri" w:cs="Calibri"/>
          <w:color w:val="000000" w:themeColor="text1"/>
          <w:spacing w:val="4"/>
          <w:sz w:val="28"/>
          <w:szCs w:val="28"/>
          <w:shd w:val="clear" w:color="auto" w:fill="FFFFFF"/>
        </w:rPr>
        <w:t>Reid argues that the Samari</w:t>
      </w:r>
      <w:r w:rsidR="00770CEC" w:rsidRPr="006660B5">
        <w:rPr>
          <w:rFonts w:ascii="Calibri" w:hAnsi="Calibri" w:cs="Calibri"/>
          <w:color w:val="000000" w:themeColor="text1"/>
          <w:spacing w:val="4"/>
          <w:sz w:val="28"/>
          <w:szCs w:val="28"/>
          <w:shd w:val="clear" w:color="auto" w:fill="FFFFFF"/>
        </w:rPr>
        <w:softHyphen/>
        <w:t xml:space="preserve">tan woman at the well functions as an </w:t>
      </w:r>
      <w:r w:rsidR="00770CEC" w:rsidRPr="006660B5">
        <w:rPr>
          <w:rFonts w:ascii="Calibri" w:hAnsi="Calibri" w:cs="Calibri"/>
          <w:i/>
          <w:iCs/>
          <w:color w:val="000000" w:themeColor="text1"/>
          <w:spacing w:val="4"/>
          <w:sz w:val="28"/>
          <w:szCs w:val="28"/>
          <w:shd w:val="clear" w:color="auto" w:fill="FFFFFF"/>
        </w:rPr>
        <w:t>apostle</w:t>
      </w:r>
      <w:r w:rsidR="00770CEC" w:rsidRPr="006660B5">
        <w:rPr>
          <w:rFonts w:ascii="Calibri" w:hAnsi="Calibri" w:cs="Calibri"/>
          <w:color w:val="000000" w:themeColor="text1"/>
          <w:spacing w:val="4"/>
          <w:sz w:val="28"/>
          <w:szCs w:val="28"/>
          <w:shd w:val="clear" w:color="auto" w:fill="FFFFFF"/>
        </w:rPr>
        <w:t xml:space="preserve"> and </w:t>
      </w:r>
      <w:r w:rsidR="00770CEC" w:rsidRPr="006660B5">
        <w:rPr>
          <w:rFonts w:ascii="Calibri" w:hAnsi="Calibri" w:cs="Calibri"/>
          <w:i/>
          <w:iCs/>
          <w:color w:val="000000" w:themeColor="text1"/>
          <w:spacing w:val="4"/>
          <w:sz w:val="28"/>
          <w:szCs w:val="28"/>
          <w:shd w:val="clear" w:color="auto" w:fill="FFFFFF"/>
        </w:rPr>
        <w:t>exemplary moral figure.</w:t>
      </w:r>
      <w:r w:rsidR="00770CEC" w:rsidRPr="006660B5">
        <w:rPr>
          <w:rFonts w:ascii="Calibri" w:hAnsi="Calibri" w:cs="Calibri"/>
          <w:color w:val="000000" w:themeColor="text1"/>
          <w:spacing w:val="4"/>
          <w:sz w:val="28"/>
          <w:szCs w:val="28"/>
          <w:shd w:val="clear" w:color="auto" w:fill="FFFFFF"/>
        </w:rPr>
        <w:t xml:space="preserve"> Like</w:t>
      </w:r>
      <w:r w:rsidR="004921BB" w:rsidRPr="006660B5">
        <w:rPr>
          <w:rFonts w:ascii="PT Serif" w:hAnsi="PT Serif"/>
          <w:color w:val="000000" w:themeColor="text1"/>
          <w:spacing w:val="4"/>
          <w:sz w:val="27"/>
          <w:szCs w:val="27"/>
          <w:shd w:val="clear" w:color="auto" w:fill="FFFFFF"/>
        </w:rPr>
        <w:t xml:space="preserve"> </w:t>
      </w:r>
      <w:r w:rsidR="00770CEC" w:rsidRPr="006660B5">
        <w:rPr>
          <w:rFonts w:ascii="Calibri" w:hAnsi="Calibri" w:cs="Calibri"/>
          <w:color w:val="000000" w:themeColor="text1"/>
          <w:spacing w:val="4"/>
          <w:sz w:val="28"/>
          <w:szCs w:val="28"/>
          <w:shd w:val="clear" w:color="auto" w:fill="FFFFFF"/>
        </w:rPr>
        <w:t>the other apostles, the Samari</w:t>
      </w:r>
      <w:r w:rsidR="00770CEC" w:rsidRPr="006660B5">
        <w:rPr>
          <w:rFonts w:ascii="Calibri" w:hAnsi="Calibri" w:cs="Calibri"/>
          <w:color w:val="000000" w:themeColor="text1"/>
          <w:spacing w:val="4"/>
          <w:sz w:val="28"/>
          <w:szCs w:val="28"/>
          <w:shd w:val="clear" w:color="auto" w:fill="FFFFFF"/>
        </w:rPr>
        <w:softHyphen/>
        <w:t xml:space="preserve">tan woman </w:t>
      </w:r>
      <w:r w:rsidR="00770CEC" w:rsidRPr="006660B5">
        <w:rPr>
          <w:rFonts w:ascii="Calibri" w:hAnsi="Calibri" w:cs="Calibri"/>
          <w:i/>
          <w:iCs/>
          <w:color w:val="000000" w:themeColor="text1"/>
          <w:spacing w:val="4"/>
          <w:sz w:val="28"/>
          <w:szCs w:val="28"/>
          <w:shd w:val="clear" w:color="auto" w:fill="FFFFFF"/>
        </w:rPr>
        <w:t>converts</w:t>
      </w:r>
      <w:r w:rsidR="00770CEC" w:rsidRPr="006660B5">
        <w:rPr>
          <w:rFonts w:ascii="Calibri" w:hAnsi="Calibri" w:cs="Calibri"/>
          <w:color w:val="000000" w:themeColor="text1"/>
          <w:spacing w:val="4"/>
          <w:sz w:val="28"/>
          <w:szCs w:val="28"/>
          <w:shd w:val="clear" w:color="auto" w:fill="FFFFFF"/>
        </w:rPr>
        <w:t xml:space="preserve"> many to believe in Jesus be</w:t>
      </w:r>
      <w:r w:rsidR="00770CEC" w:rsidRPr="006660B5">
        <w:rPr>
          <w:rFonts w:ascii="Calibri" w:hAnsi="Calibri" w:cs="Calibri"/>
          <w:color w:val="000000" w:themeColor="text1"/>
          <w:spacing w:val="4"/>
          <w:sz w:val="28"/>
          <w:szCs w:val="28"/>
          <w:shd w:val="clear" w:color="auto" w:fill="FFFFFF"/>
        </w:rPr>
        <w:softHyphen/>
        <w:t>cause of her testimony (4:39).</w:t>
      </w:r>
    </w:p>
    <w:p w14:paraId="26789552" w14:textId="77ADD76F" w:rsidR="00770CEC" w:rsidRPr="006660B5" w:rsidRDefault="00770CEC" w:rsidP="00770CEC">
      <w:pPr>
        <w:pStyle w:val="NormalWeb"/>
        <w:shd w:val="clear" w:color="auto" w:fill="FFFFFF"/>
        <w:jc w:val="both"/>
        <w:rPr>
          <w:rFonts w:ascii="Calibri" w:hAnsi="Calibri" w:cs="Calibri"/>
          <w:color w:val="000000" w:themeColor="text1"/>
          <w:spacing w:val="4"/>
          <w:sz w:val="28"/>
          <w:szCs w:val="28"/>
          <w:shd w:val="clear" w:color="auto" w:fill="FFFFFF"/>
        </w:rPr>
      </w:pPr>
      <w:r w:rsidRPr="006660B5">
        <w:rPr>
          <w:rFonts w:ascii="Calibri" w:hAnsi="Calibri" w:cs="Calibri"/>
          <w:color w:val="000000" w:themeColor="text1"/>
          <w:spacing w:val="4"/>
          <w:sz w:val="28"/>
          <w:szCs w:val="28"/>
          <w:shd w:val="clear" w:color="auto" w:fill="FFFFFF"/>
        </w:rPr>
        <w:lastRenderedPageBreak/>
        <w:t xml:space="preserve">Countering interpretations that regard the Samaritan woman as an </w:t>
      </w:r>
      <w:r w:rsidRPr="006660B5">
        <w:rPr>
          <w:rFonts w:ascii="Calibri" w:hAnsi="Calibri" w:cs="Calibri"/>
          <w:i/>
          <w:iCs/>
          <w:color w:val="000000" w:themeColor="text1"/>
          <w:spacing w:val="4"/>
          <w:sz w:val="28"/>
          <w:szCs w:val="28"/>
          <w:shd w:val="clear" w:color="auto" w:fill="FFFFFF"/>
        </w:rPr>
        <w:t>immoral social outcast,</w:t>
      </w:r>
      <w:r w:rsidRPr="006660B5">
        <w:rPr>
          <w:rFonts w:ascii="Calibri" w:hAnsi="Calibri" w:cs="Calibri"/>
          <w:color w:val="000000" w:themeColor="text1"/>
          <w:spacing w:val="4"/>
          <w:sz w:val="28"/>
          <w:szCs w:val="28"/>
          <w:shd w:val="clear" w:color="auto" w:fill="FFFFFF"/>
        </w:rPr>
        <w:t xml:space="preserve"> Reid poignantly asks: </w:t>
      </w:r>
      <w:r w:rsidRPr="006660B5">
        <w:rPr>
          <w:rFonts w:ascii="Calibri" w:hAnsi="Calibri" w:cs="Calibri"/>
          <w:i/>
          <w:iCs/>
          <w:color w:val="000000" w:themeColor="text1"/>
          <w:spacing w:val="4"/>
          <w:sz w:val="28"/>
          <w:szCs w:val="28"/>
          <w:shd w:val="clear" w:color="auto" w:fill="FFFFFF"/>
        </w:rPr>
        <w:t>“If she were such a pariah, how is it that her townsfolk so readily listened to her and believed her word?”</w:t>
      </w:r>
      <w:r w:rsidRPr="006660B5">
        <w:rPr>
          <w:rFonts w:ascii="Calibri" w:hAnsi="Calibri" w:cs="Calibri"/>
          <w:color w:val="000000" w:themeColor="text1"/>
          <w:spacing w:val="4"/>
          <w:sz w:val="28"/>
          <w:szCs w:val="28"/>
          <w:shd w:val="clear" w:color="auto" w:fill="FFFFFF"/>
        </w:rPr>
        <w:t xml:space="preserve"> Further, Reid observes that the Greek word often translated as </w:t>
      </w:r>
      <w:r w:rsidRPr="006660B5">
        <w:rPr>
          <w:rFonts w:ascii="Calibri" w:hAnsi="Calibri" w:cs="Calibri"/>
          <w:i/>
          <w:iCs/>
          <w:color w:val="000000" w:themeColor="text1"/>
          <w:spacing w:val="4"/>
          <w:sz w:val="28"/>
          <w:szCs w:val="28"/>
          <w:shd w:val="clear" w:color="auto" w:fill="FFFFFF"/>
        </w:rPr>
        <w:t>“testimony”</w:t>
      </w:r>
      <w:r w:rsidRPr="006660B5">
        <w:rPr>
          <w:rFonts w:ascii="Calibri" w:hAnsi="Calibri" w:cs="Calibri"/>
          <w:color w:val="000000" w:themeColor="text1"/>
          <w:spacing w:val="4"/>
          <w:sz w:val="28"/>
          <w:szCs w:val="28"/>
          <w:shd w:val="clear" w:color="auto" w:fill="FFFFFF"/>
        </w:rPr>
        <w:t xml:space="preserve"> in this verse is </w:t>
      </w:r>
      <w:r w:rsidRPr="006660B5">
        <w:rPr>
          <w:rStyle w:val="Emphasis"/>
          <w:rFonts w:ascii="Calibri" w:hAnsi="Calibri" w:cs="Calibri"/>
          <w:color w:val="000000" w:themeColor="text1"/>
          <w:spacing w:val="4"/>
          <w:sz w:val="28"/>
          <w:szCs w:val="28"/>
          <w:shd w:val="clear" w:color="auto" w:fill="FFFFFF"/>
        </w:rPr>
        <w:t>logos</w:t>
      </w:r>
      <w:r w:rsidRPr="006660B5">
        <w:rPr>
          <w:rFonts w:ascii="Calibri" w:hAnsi="Calibri" w:cs="Calibri"/>
          <w:color w:val="000000" w:themeColor="text1"/>
          <w:spacing w:val="4"/>
          <w:sz w:val="28"/>
          <w:szCs w:val="28"/>
          <w:shd w:val="clear" w:color="auto" w:fill="FFFFFF"/>
        </w:rPr>
        <w:t>, an overarching theme in the Gospel of John and a word used to refer to Jesus himself. Literarily, this word aligns the Samaritan woman with Jesus and positions her as a figure of truth and morality.</w:t>
      </w:r>
    </w:p>
    <w:p w14:paraId="252D4264" w14:textId="294C81BF" w:rsidR="00770CEC" w:rsidRPr="006660B5" w:rsidRDefault="00770CEC" w:rsidP="00770CEC">
      <w:pPr>
        <w:pStyle w:val="NormalWeb"/>
        <w:shd w:val="clear" w:color="auto" w:fill="FFFFFF"/>
        <w:jc w:val="both"/>
        <w:rPr>
          <w:rFonts w:ascii="Calibri" w:hAnsi="Calibri" w:cs="Calibri"/>
          <w:color w:val="000000" w:themeColor="text1"/>
          <w:spacing w:val="4"/>
          <w:sz w:val="28"/>
          <w:szCs w:val="28"/>
        </w:rPr>
      </w:pPr>
      <w:r w:rsidRPr="006660B5">
        <w:rPr>
          <w:rFonts w:ascii="Calibri" w:hAnsi="Calibri" w:cs="Calibri"/>
          <w:color w:val="000000" w:themeColor="text1"/>
          <w:spacing w:val="4"/>
          <w:sz w:val="28"/>
          <w:szCs w:val="28"/>
        </w:rPr>
        <w:t xml:space="preserve">Reid </w:t>
      </w:r>
      <w:r w:rsidR="007D4088" w:rsidRPr="006660B5">
        <w:rPr>
          <w:rFonts w:ascii="Calibri" w:hAnsi="Calibri" w:cs="Calibri"/>
          <w:color w:val="000000" w:themeColor="text1"/>
          <w:spacing w:val="4"/>
          <w:sz w:val="28"/>
          <w:szCs w:val="28"/>
        </w:rPr>
        <w:t xml:space="preserve">also </w:t>
      </w:r>
      <w:r w:rsidRPr="006660B5">
        <w:rPr>
          <w:rFonts w:ascii="Calibri" w:hAnsi="Calibri" w:cs="Calibri"/>
          <w:color w:val="000000" w:themeColor="text1"/>
          <w:spacing w:val="4"/>
          <w:sz w:val="28"/>
          <w:szCs w:val="28"/>
        </w:rPr>
        <w:t xml:space="preserve">argues </w:t>
      </w:r>
      <w:r w:rsidRPr="006660B5">
        <w:rPr>
          <w:rFonts w:ascii="Calibri" w:hAnsi="Calibri" w:cs="Calibri"/>
          <w:i/>
          <w:iCs/>
          <w:color w:val="000000" w:themeColor="text1"/>
          <w:spacing w:val="4"/>
          <w:sz w:val="28"/>
          <w:szCs w:val="28"/>
        </w:rPr>
        <w:t>against</w:t>
      </w:r>
      <w:r w:rsidRPr="006660B5">
        <w:rPr>
          <w:rFonts w:ascii="Calibri" w:hAnsi="Calibri" w:cs="Calibri"/>
          <w:color w:val="000000" w:themeColor="text1"/>
          <w:spacing w:val="4"/>
          <w:sz w:val="28"/>
          <w:szCs w:val="28"/>
        </w:rPr>
        <w:t xml:space="preserve"> interpretations that regard the Samaritan woman as a </w:t>
      </w:r>
      <w:r w:rsidRPr="006660B5">
        <w:rPr>
          <w:rFonts w:ascii="Calibri" w:hAnsi="Calibri" w:cs="Calibri"/>
          <w:i/>
          <w:iCs/>
          <w:color w:val="000000" w:themeColor="text1"/>
          <w:spacing w:val="4"/>
          <w:sz w:val="28"/>
          <w:szCs w:val="28"/>
        </w:rPr>
        <w:t>sinner</w:t>
      </w:r>
      <w:r w:rsidRPr="006660B5">
        <w:rPr>
          <w:rFonts w:ascii="Calibri" w:hAnsi="Calibri" w:cs="Calibri"/>
          <w:color w:val="000000" w:themeColor="text1"/>
          <w:spacing w:val="4"/>
          <w:sz w:val="28"/>
          <w:szCs w:val="28"/>
        </w:rPr>
        <w:t xml:space="preserve"> being healed. She points out that Jesus </w:t>
      </w:r>
      <w:r w:rsidRPr="006660B5">
        <w:rPr>
          <w:rFonts w:ascii="Calibri" w:hAnsi="Calibri" w:cs="Calibri"/>
          <w:i/>
          <w:iCs/>
          <w:color w:val="000000" w:themeColor="text1"/>
          <w:spacing w:val="4"/>
          <w:sz w:val="28"/>
          <w:szCs w:val="28"/>
        </w:rPr>
        <w:t>never</w:t>
      </w:r>
      <w:r w:rsidRPr="006660B5">
        <w:rPr>
          <w:rFonts w:ascii="Calibri" w:hAnsi="Calibri" w:cs="Calibri"/>
          <w:color w:val="000000" w:themeColor="text1"/>
          <w:spacing w:val="4"/>
          <w:sz w:val="28"/>
          <w:szCs w:val="28"/>
        </w:rPr>
        <w:t xml:space="preserve"> addresses or refers to the woman as such. Unlike several other passages in John where Jesus instructs people explicitly to stop sinning (e.g., 5:14, 8:11), Jesus doesn’t even insinuate that the woman is a sinner.</w:t>
      </w:r>
    </w:p>
    <w:p w14:paraId="5856631A" w14:textId="2E7F59A5" w:rsidR="007D4088" w:rsidRPr="006660B5" w:rsidRDefault="007D4088" w:rsidP="00770CEC">
      <w:pPr>
        <w:pStyle w:val="NormalWeb"/>
        <w:shd w:val="clear" w:color="auto" w:fill="FFFFFF"/>
        <w:jc w:val="both"/>
        <w:rPr>
          <w:rFonts w:ascii="Calibri" w:hAnsi="Calibri" w:cs="Calibri"/>
          <w:color w:val="000000" w:themeColor="text1"/>
          <w:spacing w:val="4"/>
          <w:sz w:val="28"/>
          <w:szCs w:val="28"/>
        </w:rPr>
      </w:pPr>
      <w:r w:rsidRPr="006660B5">
        <w:rPr>
          <w:rFonts w:ascii="Calibri" w:hAnsi="Calibri" w:cs="Calibri"/>
          <w:color w:val="000000" w:themeColor="text1"/>
          <w:spacing w:val="4"/>
          <w:sz w:val="28"/>
          <w:szCs w:val="28"/>
        </w:rPr>
        <w:t>F</w:t>
      </w:r>
      <w:r w:rsidR="00833B59" w:rsidRPr="006660B5">
        <w:rPr>
          <w:rFonts w:ascii="Calibri" w:hAnsi="Calibri" w:cs="Calibri"/>
          <w:color w:val="000000" w:themeColor="text1"/>
          <w:spacing w:val="4"/>
          <w:sz w:val="28"/>
          <w:szCs w:val="28"/>
        </w:rPr>
        <w:t>urther</w:t>
      </w:r>
      <w:r w:rsidR="008D265E" w:rsidRPr="006660B5">
        <w:rPr>
          <w:rFonts w:ascii="Calibri" w:hAnsi="Calibri" w:cs="Calibri"/>
          <w:color w:val="000000" w:themeColor="text1"/>
          <w:spacing w:val="4"/>
          <w:sz w:val="28"/>
          <w:szCs w:val="28"/>
        </w:rPr>
        <w:t>more</w:t>
      </w:r>
      <w:r w:rsidRPr="006660B5">
        <w:rPr>
          <w:rFonts w:ascii="Calibri" w:hAnsi="Calibri" w:cs="Calibri"/>
          <w:color w:val="000000" w:themeColor="text1"/>
          <w:spacing w:val="4"/>
          <w:sz w:val="28"/>
          <w:szCs w:val="28"/>
        </w:rPr>
        <w:t>, t</w:t>
      </w:r>
      <w:r w:rsidR="00770CEC" w:rsidRPr="006660B5">
        <w:rPr>
          <w:rFonts w:ascii="Calibri" w:hAnsi="Calibri" w:cs="Calibri"/>
          <w:color w:val="000000" w:themeColor="text1"/>
          <w:spacing w:val="4"/>
          <w:sz w:val="28"/>
          <w:szCs w:val="28"/>
        </w:rPr>
        <w:t xml:space="preserve">o those who use the textual reference to her </w:t>
      </w:r>
      <w:r w:rsidR="00770CEC" w:rsidRPr="006660B5">
        <w:rPr>
          <w:rFonts w:ascii="Calibri" w:hAnsi="Calibri" w:cs="Calibri"/>
          <w:i/>
          <w:iCs/>
          <w:color w:val="000000" w:themeColor="text1"/>
          <w:spacing w:val="4"/>
          <w:sz w:val="28"/>
          <w:szCs w:val="28"/>
        </w:rPr>
        <w:t>five husbands</w:t>
      </w:r>
      <w:r w:rsidR="00770CEC" w:rsidRPr="006660B5">
        <w:rPr>
          <w:rFonts w:ascii="Calibri" w:hAnsi="Calibri" w:cs="Calibri"/>
          <w:color w:val="000000" w:themeColor="text1"/>
          <w:spacing w:val="4"/>
          <w:sz w:val="28"/>
          <w:szCs w:val="28"/>
        </w:rPr>
        <w:t xml:space="preserve"> as evidence of her sinfulness, Reid argues that the husbands are very likely an </w:t>
      </w:r>
      <w:r w:rsidR="00770CEC" w:rsidRPr="006660B5">
        <w:rPr>
          <w:rFonts w:ascii="Calibri" w:hAnsi="Calibri" w:cs="Calibri"/>
          <w:i/>
          <w:iCs/>
          <w:color w:val="000000" w:themeColor="text1"/>
          <w:spacing w:val="4"/>
          <w:sz w:val="28"/>
          <w:szCs w:val="28"/>
        </w:rPr>
        <w:t xml:space="preserve">allegory </w:t>
      </w:r>
      <w:r w:rsidR="00770CEC" w:rsidRPr="006660B5">
        <w:rPr>
          <w:rFonts w:ascii="Calibri" w:hAnsi="Calibri" w:cs="Calibri"/>
          <w:color w:val="000000" w:themeColor="text1"/>
          <w:spacing w:val="4"/>
          <w:sz w:val="28"/>
          <w:szCs w:val="28"/>
        </w:rPr>
        <w:t xml:space="preserve">for the five false gods of the Assyrians that Samaria adopted when they were conquered (2 Kings 17:13–34). </w:t>
      </w:r>
    </w:p>
    <w:p w14:paraId="6EADE674" w14:textId="77777777" w:rsidR="007D4088" w:rsidRPr="006660B5" w:rsidRDefault="00770CEC" w:rsidP="00770CEC">
      <w:pPr>
        <w:pStyle w:val="NormalWeb"/>
        <w:shd w:val="clear" w:color="auto" w:fill="FFFFFF"/>
        <w:jc w:val="both"/>
        <w:rPr>
          <w:rFonts w:ascii="Calibri" w:hAnsi="Calibri" w:cs="Calibri"/>
          <w:i/>
          <w:iCs/>
          <w:color w:val="000000" w:themeColor="text1"/>
          <w:spacing w:val="4"/>
          <w:sz w:val="28"/>
          <w:szCs w:val="28"/>
        </w:rPr>
      </w:pPr>
      <w:r w:rsidRPr="006660B5">
        <w:rPr>
          <w:rFonts w:ascii="Calibri" w:hAnsi="Calibri" w:cs="Calibri"/>
          <w:color w:val="000000" w:themeColor="text1"/>
          <w:spacing w:val="4"/>
          <w:sz w:val="28"/>
          <w:szCs w:val="28"/>
        </w:rPr>
        <w:t>She keenly observes the wordplay on </w:t>
      </w:r>
      <w:r w:rsidRPr="006660B5">
        <w:rPr>
          <w:rStyle w:val="Emphasis"/>
          <w:rFonts w:ascii="Calibri" w:hAnsi="Calibri" w:cs="Calibri"/>
          <w:color w:val="000000" w:themeColor="text1"/>
          <w:spacing w:val="4"/>
          <w:sz w:val="28"/>
          <w:szCs w:val="28"/>
        </w:rPr>
        <w:t>ba’al</w:t>
      </w:r>
      <w:r w:rsidRPr="006660B5">
        <w:rPr>
          <w:rFonts w:ascii="Calibri" w:hAnsi="Calibri" w:cs="Calibri"/>
          <w:color w:val="000000" w:themeColor="text1"/>
          <w:spacing w:val="4"/>
          <w:sz w:val="28"/>
          <w:szCs w:val="28"/>
        </w:rPr>
        <w:t xml:space="preserve">, which in Hebrew can mean both </w:t>
      </w:r>
      <w:r w:rsidRPr="006660B5">
        <w:rPr>
          <w:rFonts w:ascii="Calibri" w:hAnsi="Calibri" w:cs="Calibri"/>
          <w:i/>
          <w:iCs/>
          <w:color w:val="000000" w:themeColor="text1"/>
          <w:spacing w:val="4"/>
          <w:sz w:val="28"/>
          <w:szCs w:val="28"/>
        </w:rPr>
        <w:t>“husband”</w:t>
      </w:r>
      <w:r w:rsidRPr="006660B5">
        <w:rPr>
          <w:rFonts w:ascii="Calibri" w:hAnsi="Calibri" w:cs="Calibri"/>
          <w:color w:val="000000" w:themeColor="text1"/>
          <w:spacing w:val="4"/>
          <w:sz w:val="28"/>
          <w:szCs w:val="28"/>
        </w:rPr>
        <w:t xml:space="preserve"> and </w:t>
      </w:r>
      <w:r w:rsidRPr="006660B5">
        <w:rPr>
          <w:rFonts w:ascii="Calibri" w:hAnsi="Calibri" w:cs="Calibri"/>
          <w:i/>
          <w:iCs/>
          <w:color w:val="000000" w:themeColor="text1"/>
          <w:spacing w:val="4"/>
          <w:sz w:val="28"/>
          <w:szCs w:val="28"/>
        </w:rPr>
        <w:t>“Lord”</w:t>
      </w:r>
      <w:r w:rsidRPr="006660B5">
        <w:rPr>
          <w:rFonts w:ascii="Calibri" w:hAnsi="Calibri" w:cs="Calibri"/>
          <w:color w:val="000000" w:themeColor="text1"/>
          <w:spacing w:val="4"/>
          <w:sz w:val="28"/>
          <w:szCs w:val="28"/>
        </w:rPr>
        <w:t xml:space="preserve"> or </w:t>
      </w:r>
      <w:r w:rsidRPr="006660B5">
        <w:rPr>
          <w:rFonts w:ascii="Calibri" w:hAnsi="Calibri" w:cs="Calibri"/>
          <w:i/>
          <w:iCs/>
          <w:color w:val="000000" w:themeColor="text1"/>
          <w:spacing w:val="4"/>
          <w:sz w:val="28"/>
          <w:szCs w:val="28"/>
        </w:rPr>
        <w:t>“God.”</w:t>
      </w:r>
      <w:r w:rsidRPr="006660B5">
        <w:rPr>
          <w:rFonts w:ascii="Calibri" w:hAnsi="Calibri" w:cs="Calibri"/>
          <w:color w:val="000000" w:themeColor="text1"/>
          <w:spacing w:val="4"/>
          <w:sz w:val="28"/>
          <w:szCs w:val="28"/>
        </w:rPr>
        <w:t xml:space="preserve"> She notes, </w:t>
      </w:r>
      <w:r w:rsidRPr="006660B5">
        <w:rPr>
          <w:rFonts w:ascii="Calibri" w:hAnsi="Calibri" w:cs="Calibri"/>
          <w:i/>
          <w:iCs/>
          <w:color w:val="000000" w:themeColor="text1"/>
          <w:spacing w:val="4"/>
          <w:sz w:val="28"/>
          <w:szCs w:val="28"/>
        </w:rPr>
        <w:t xml:space="preserve">“When Jesus affirms that the one she has now is not her ‘husband,’ he is saying that Samaria is not espoused to the God of Israel, as they should be.” </w:t>
      </w:r>
    </w:p>
    <w:p w14:paraId="5458AA70" w14:textId="0524C533" w:rsidR="00770CEC" w:rsidRPr="006660B5" w:rsidRDefault="00770CEC" w:rsidP="00770CEC">
      <w:pPr>
        <w:pStyle w:val="NormalWeb"/>
        <w:shd w:val="clear" w:color="auto" w:fill="FFFFFF"/>
        <w:jc w:val="both"/>
        <w:rPr>
          <w:rFonts w:ascii="Calibri" w:hAnsi="Calibri" w:cs="Calibri"/>
          <w:color w:val="000000" w:themeColor="text1"/>
          <w:spacing w:val="4"/>
          <w:sz w:val="28"/>
          <w:szCs w:val="28"/>
        </w:rPr>
      </w:pPr>
      <w:r w:rsidRPr="006660B5">
        <w:rPr>
          <w:rFonts w:ascii="Calibri" w:hAnsi="Calibri" w:cs="Calibri"/>
          <w:color w:val="000000" w:themeColor="text1"/>
          <w:spacing w:val="4"/>
          <w:sz w:val="28"/>
          <w:szCs w:val="28"/>
        </w:rPr>
        <w:t xml:space="preserve">In fact, rather than addressing the woman’s </w:t>
      </w:r>
      <w:r w:rsidRPr="006660B5">
        <w:rPr>
          <w:rFonts w:ascii="Calibri" w:hAnsi="Calibri" w:cs="Calibri"/>
          <w:i/>
          <w:iCs/>
          <w:color w:val="000000" w:themeColor="text1"/>
          <w:spacing w:val="4"/>
          <w:sz w:val="28"/>
          <w:szCs w:val="28"/>
        </w:rPr>
        <w:t>marital infidelity,</w:t>
      </w:r>
      <w:r w:rsidRPr="006660B5">
        <w:rPr>
          <w:rFonts w:ascii="Calibri" w:hAnsi="Calibri" w:cs="Calibri"/>
          <w:color w:val="000000" w:themeColor="text1"/>
          <w:spacing w:val="4"/>
          <w:sz w:val="28"/>
          <w:szCs w:val="28"/>
        </w:rPr>
        <w:t xml:space="preserve"> the conversation immediately moves to the proper place for worship (a topic of debate between Jews and Samaritans), positioning the woman as Jesus’ theological dialogue partner.</w:t>
      </w:r>
    </w:p>
    <w:p w14:paraId="4F53259A" w14:textId="54C37380" w:rsidR="002817D9" w:rsidRPr="006660B5" w:rsidRDefault="007D4088" w:rsidP="002817D9">
      <w:pPr>
        <w:pStyle w:val="NormalWeb"/>
        <w:shd w:val="clear" w:color="auto" w:fill="FFFFFF"/>
        <w:jc w:val="both"/>
        <w:rPr>
          <w:rFonts w:ascii="Calibri" w:hAnsi="Calibri" w:cs="Calibri"/>
          <w:color w:val="000000" w:themeColor="text1"/>
          <w:spacing w:val="4"/>
          <w:sz w:val="28"/>
          <w:szCs w:val="28"/>
        </w:rPr>
      </w:pPr>
      <w:r w:rsidRPr="006660B5">
        <w:rPr>
          <w:rFonts w:ascii="Calibri" w:hAnsi="Calibri" w:cs="Calibri"/>
          <w:color w:val="000000" w:themeColor="text1"/>
          <w:spacing w:val="4"/>
          <w:sz w:val="28"/>
          <w:szCs w:val="28"/>
        </w:rPr>
        <w:t>And so, there, i</w:t>
      </w:r>
      <w:r w:rsidR="002817D9" w:rsidRPr="006660B5">
        <w:rPr>
          <w:rFonts w:ascii="Calibri" w:hAnsi="Calibri" w:cs="Calibri"/>
          <w:color w:val="000000" w:themeColor="text1"/>
          <w:spacing w:val="4"/>
          <w:sz w:val="28"/>
          <w:szCs w:val="28"/>
        </w:rPr>
        <w:t>n the desert at noon, with all distraction stripped away, all shadows erased, the</w:t>
      </w:r>
      <w:r w:rsidR="002817D9" w:rsidRPr="006660B5">
        <w:rPr>
          <w:rFonts w:ascii="Calibri" w:hAnsi="Calibri" w:cs="Calibri"/>
          <w:i/>
          <w:iCs/>
          <w:color w:val="000000" w:themeColor="text1"/>
          <w:spacing w:val="4"/>
          <w:sz w:val="28"/>
          <w:szCs w:val="28"/>
        </w:rPr>
        <w:t xml:space="preserve"> light</w:t>
      </w:r>
      <w:r w:rsidR="002817D9" w:rsidRPr="006660B5">
        <w:rPr>
          <w:rFonts w:ascii="Calibri" w:hAnsi="Calibri" w:cs="Calibri"/>
          <w:color w:val="000000" w:themeColor="text1"/>
          <w:spacing w:val="4"/>
          <w:sz w:val="28"/>
          <w:szCs w:val="28"/>
        </w:rPr>
        <w:t xml:space="preserve"> shines bright enough for these two strangers to discover that they need each other. As they are </w:t>
      </w:r>
      <w:r w:rsidR="002817D9" w:rsidRPr="006660B5">
        <w:rPr>
          <w:rFonts w:ascii="Calibri" w:hAnsi="Calibri" w:cs="Calibri"/>
          <w:i/>
          <w:iCs/>
          <w:color w:val="000000" w:themeColor="text1"/>
          <w:spacing w:val="4"/>
          <w:sz w:val="28"/>
          <w:szCs w:val="28"/>
        </w:rPr>
        <w:t>transfigured</w:t>
      </w:r>
      <w:r w:rsidR="002817D9" w:rsidRPr="006660B5">
        <w:rPr>
          <w:rFonts w:ascii="Calibri" w:hAnsi="Calibri" w:cs="Calibri"/>
          <w:color w:val="000000" w:themeColor="text1"/>
          <w:spacing w:val="4"/>
          <w:sz w:val="28"/>
          <w:szCs w:val="28"/>
        </w:rPr>
        <w:t xml:space="preserve"> in the light of the noonday sun, each enemy sees the face of a friend. </w:t>
      </w:r>
      <w:r w:rsidR="002817D9" w:rsidRPr="006660B5">
        <w:rPr>
          <w:rFonts w:ascii="Calibri" w:hAnsi="Calibri" w:cs="Calibri"/>
          <w:i/>
          <w:iCs/>
          <w:color w:val="000000" w:themeColor="text1"/>
          <w:spacing w:val="4"/>
          <w:sz w:val="28"/>
          <w:szCs w:val="28"/>
        </w:rPr>
        <w:t>Distance</w:t>
      </w:r>
      <w:r w:rsidR="002817D9" w:rsidRPr="006660B5">
        <w:rPr>
          <w:rFonts w:ascii="Calibri" w:hAnsi="Calibri" w:cs="Calibri"/>
          <w:color w:val="000000" w:themeColor="text1"/>
          <w:spacing w:val="4"/>
          <w:sz w:val="28"/>
          <w:szCs w:val="28"/>
        </w:rPr>
        <w:t xml:space="preserve"> dissolves into </w:t>
      </w:r>
      <w:r w:rsidR="002817D9" w:rsidRPr="006660B5">
        <w:rPr>
          <w:rFonts w:ascii="Calibri" w:hAnsi="Calibri" w:cs="Calibri"/>
          <w:i/>
          <w:iCs/>
          <w:color w:val="000000" w:themeColor="text1"/>
          <w:spacing w:val="4"/>
          <w:sz w:val="28"/>
          <w:szCs w:val="28"/>
        </w:rPr>
        <w:t>relationship.</w:t>
      </w:r>
      <w:r w:rsidR="002817D9" w:rsidRPr="006660B5">
        <w:rPr>
          <w:rFonts w:ascii="Calibri" w:hAnsi="Calibri" w:cs="Calibri"/>
          <w:color w:val="000000" w:themeColor="text1"/>
          <w:spacing w:val="4"/>
          <w:sz w:val="28"/>
          <w:szCs w:val="28"/>
        </w:rPr>
        <w:t xml:space="preserve"> </w:t>
      </w:r>
      <w:r w:rsidR="002817D9" w:rsidRPr="006660B5">
        <w:rPr>
          <w:rFonts w:ascii="Calibri" w:hAnsi="Calibri" w:cs="Calibri"/>
          <w:i/>
          <w:iCs/>
          <w:color w:val="000000" w:themeColor="text1"/>
          <w:spacing w:val="4"/>
          <w:sz w:val="28"/>
          <w:szCs w:val="28"/>
        </w:rPr>
        <w:t>Enmity</w:t>
      </w:r>
      <w:r w:rsidR="002817D9" w:rsidRPr="006660B5">
        <w:rPr>
          <w:rFonts w:ascii="Calibri" w:hAnsi="Calibri" w:cs="Calibri"/>
          <w:color w:val="000000" w:themeColor="text1"/>
          <w:spacing w:val="4"/>
          <w:sz w:val="28"/>
          <w:szCs w:val="28"/>
        </w:rPr>
        <w:t xml:space="preserve"> melts into </w:t>
      </w:r>
      <w:r w:rsidR="002817D9" w:rsidRPr="006660B5">
        <w:rPr>
          <w:rFonts w:ascii="Calibri" w:hAnsi="Calibri" w:cs="Calibri"/>
          <w:i/>
          <w:iCs/>
          <w:color w:val="000000" w:themeColor="text1"/>
          <w:spacing w:val="4"/>
          <w:sz w:val="28"/>
          <w:szCs w:val="28"/>
        </w:rPr>
        <w:t>mutuality.</w:t>
      </w:r>
      <w:r w:rsidR="002817D9" w:rsidRPr="006660B5">
        <w:rPr>
          <w:rFonts w:ascii="Calibri" w:hAnsi="Calibri" w:cs="Calibri"/>
          <w:color w:val="000000" w:themeColor="text1"/>
          <w:spacing w:val="4"/>
          <w:sz w:val="28"/>
          <w:szCs w:val="28"/>
        </w:rPr>
        <w:t xml:space="preserve"> They glimpse a </w:t>
      </w:r>
      <w:r w:rsidR="002817D9" w:rsidRPr="006660B5">
        <w:rPr>
          <w:rFonts w:ascii="Calibri" w:hAnsi="Calibri" w:cs="Calibri"/>
          <w:i/>
          <w:iCs/>
          <w:color w:val="000000" w:themeColor="text1"/>
          <w:spacing w:val="4"/>
          <w:sz w:val="28"/>
          <w:szCs w:val="28"/>
        </w:rPr>
        <w:t>spiritual wholeness,</w:t>
      </w:r>
      <w:r w:rsidR="002817D9" w:rsidRPr="006660B5">
        <w:rPr>
          <w:rFonts w:ascii="Calibri" w:hAnsi="Calibri" w:cs="Calibri"/>
          <w:color w:val="000000" w:themeColor="text1"/>
          <w:spacing w:val="4"/>
          <w:sz w:val="28"/>
          <w:szCs w:val="28"/>
        </w:rPr>
        <w:t xml:space="preserve"> a new healing </w:t>
      </w:r>
      <w:r w:rsidR="002817D9" w:rsidRPr="006660B5">
        <w:rPr>
          <w:rFonts w:ascii="Calibri" w:hAnsi="Calibri" w:cs="Calibri"/>
          <w:i/>
          <w:iCs/>
          <w:color w:val="000000" w:themeColor="text1"/>
          <w:spacing w:val="4"/>
          <w:sz w:val="28"/>
          <w:szCs w:val="28"/>
        </w:rPr>
        <w:t>reality.</w:t>
      </w:r>
    </w:p>
    <w:p w14:paraId="72E131F7" w14:textId="72A7DA0A" w:rsidR="00EE42AA" w:rsidRPr="006660B5" w:rsidRDefault="000615B9" w:rsidP="002817D9">
      <w:pPr>
        <w:pStyle w:val="NormalWeb"/>
        <w:shd w:val="clear" w:color="auto" w:fill="FFFFFF"/>
        <w:jc w:val="both"/>
        <w:rPr>
          <w:rFonts w:ascii="Calibri" w:hAnsi="Calibri" w:cs="Calibri"/>
          <w:color w:val="000000" w:themeColor="text1"/>
          <w:spacing w:val="4"/>
          <w:sz w:val="28"/>
          <w:szCs w:val="28"/>
          <w:shd w:val="clear" w:color="auto" w:fill="FFFFFF"/>
        </w:rPr>
      </w:pPr>
      <w:r w:rsidRPr="006660B5">
        <w:rPr>
          <w:rFonts w:ascii="Calibri" w:hAnsi="Calibri" w:cs="Calibri"/>
          <w:color w:val="000000" w:themeColor="text1"/>
          <w:spacing w:val="4"/>
          <w:sz w:val="28"/>
          <w:szCs w:val="28"/>
          <w:shd w:val="clear" w:color="auto" w:fill="FFFFFF"/>
        </w:rPr>
        <w:t xml:space="preserve">Reid </w:t>
      </w:r>
      <w:r w:rsidR="008D265E" w:rsidRPr="006660B5">
        <w:rPr>
          <w:rFonts w:ascii="Calibri" w:hAnsi="Calibri" w:cs="Calibri"/>
          <w:color w:val="000000" w:themeColor="text1"/>
          <w:spacing w:val="4"/>
          <w:sz w:val="28"/>
          <w:szCs w:val="28"/>
          <w:shd w:val="clear" w:color="auto" w:fill="FFFFFF"/>
        </w:rPr>
        <w:t xml:space="preserve">also </w:t>
      </w:r>
      <w:r w:rsidRPr="006660B5">
        <w:rPr>
          <w:rFonts w:ascii="Calibri" w:hAnsi="Calibri" w:cs="Calibri"/>
          <w:color w:val="000000" w:themeColor="text1"/>
          <w:spacing w:val="4"/>
          <w:sz w:val="28"/>
          <w:szCs w:val="28"/>
          <w:shd w:val="clear" w:color="auto" w:fill="FFFFFF"/>
        </w:rPr>
        <w:t xml:space="preserve">notes that some of the early church fathers, like </w:t>
      </w:r>
      <w:r w:rsidRPr="006660B5">
        <w:rPr>
          <w:rFonts w:ascii="Calibri" w:hAnsi="Calibri" w:cs="Calibri"/>
          <w:i/>
          <w:iCs/>
          <w:color w:val="000000" w:themeColor="text1"/>
          <w:spacing w:val="4"/>
          <w:sz w:val="28"/>
          <w:szCs w:val="28"/>
          <w:shd w:val="clear" w:color="auto" w:fill="FFFFFF"/>
        </w:rPr>
        <w:t>Origen</w:t>
      </w:r>
      <w:r w:rsidRPr="006660B5">
        <w:rPr>
          <w:rFonts w:ascii="Calibri" w:hAnsi="Calibri" w:cs="Calibri"/>
          <w:color w:val="000000" w:themeColor="text1"/>
          <w:spacing w:val="4"/>
          <w:sz w:val="28"/>
          <w:szCs w:val="28"/>
          <w:shd w:val="clear" w:color="auto" w:fill="FFFFFF"/>
        </w:rPr>
        <w:t xml:space="preserve"> and </w:t>
      </w:r>
      <w:r w:rsidRPr="006660B5">
        <w:rPr>
          <w:rFonts w:ascii="Calibri" w:hAnsi="Calibri" w:cs="Calibri"/>
          <w:i/>
          <w:iCs/>
          <w:color w:val="000000" w:themeColor="text1"/>
          <w:spacing w:val="4"/>
          <w:sz w:val="28"/>
          <w:szCs w:val="28"/>
          <w:shd w:val="clear" w:color="auto" w:fill="FFFFFF"/>
        </w:rPr>
        <w:t>Theo</w:t>
      </w:r>
      <w:r w:rsidRPr="006660B5">
        <w:rPr>
          <w:rFonts w:ascii="Calibri" w:hAnsi="Calibri" w:cs="Calibri"/>
          <w:i/>
          <w:iCs/>
          <w:color w:val="000000" w:themeColor="text1"/>
          <w:spacing w:val="4"/>
          <w:sz w:val="28"/>
          <w:szCs w:val="28"/>
          <w:shd w:val="clear" w:color="auto" w:fill="FFFFFF"/>
        </w:rPr>
        <w:softHyphen/>
        <w:t xml:space="preserve">phylact </w:t>
      </w:r>
      <w:r w:rsidRPr="006660B5">
        <w:rPr>
          <w:rFonts w:ascii="Calibri" w:hAnsi="Calibri" w:cs="Calibri"/>
          <w:color w:val="000000" w:themeColor="text1"/>
          <w:spacing w:val="4"/>
          <w:sz w:val="28"/>
          <w:szCs w:val="28"/>
          <w:shd w:val="clear" w:color="auto" w:fill="FFFFFF"/>
        </w:rPr>
        <w:t xml:space="preserve">of Bulgaria, referred to the Samaritan woman </w:t>
      </w:r>
      <w:r w:rsidRPr="006660B5">
        <w:rPr>
          <w:rFonts w:ascii="Calibri" w:hAnsi="Calibri" w:cs="Calibri"/>
          <w:i/>
          <w:iCs/>
          <w:color w:val="000000" w:themeColor="text1"/>
          <w:spacing w:val="4"/>
          <w:sz w:val="28"/>
          <w:szCs w:val="28"/>
          <w:shd w:val="clear" w:color="auto" w:fill="FFFFFF"/>
        </w:rPr>
        <w:t>not</w:t>
      </w:r>
      <w:r w:rsidRPr="006660B5">
        <w:rPr>
          <w:rFonts w:ascii="Calibri" w:hAnsi="Calibri" w:cs="Calibri"/>
          <w:color w:val="000000" w:themeColor="text1"/>
          <w:spacing w:val="4"/>
          <w:sz w:val="28"/>
          <w:szCs w:val="28"/>
          <w:shd w:val="clear" w:color="auto" w:fill="FFFFFF"/>
        </w:rPr>
        <w:t xml:space="preserve"> as a converted sinner but as an </w:t>
      </w:r>
      <w:r w:rsidRPr="006660B5">
        <w:rPr>
          <w:rFonts w:ascii="Calibri" w:hAnsi="Calibri" w:cs="Calibri"/>
          <w:i/>
          <w:iCs/>
          <w:color w:val="000000" w:themeColor="text1"/>
          <w:spacing w:val="4"/>
          <w:sz w:val="28"/>
          <w:szCs w:val="28"/>
          <w:shd w:val="clear" w:color="auto" w:fill="FFFFFF"/>
        </w:rPr>
        <w:t>apostle,</w:t>
      </w:r>
      <w:r w:rsidRPr="006660B5">
        <w:rPr>
          <w:rFonts w:ascii="Calibri" w:hAnsi="Calibri" w:cs="Calibri"/>
          <w:color w:val="000000" w:themeColor="text1"/>
          <w:spacing w:val="4"/>
          <w:sz w:val="28"/>
          <w:szCs w:val="28"/>
          <w:shd w:val="clear" w:color="auto" w:fill="FFFFFF"/>
        </w:rPr>
        <w:t xml:space="preserve"> one anointed with the priesthood, and the </w:t>
      </w:r>
      <w:r w:rsidRPr="006660B5">
        <w:rPr>
          <w:rFonts w:ascii="Calibri" w:hAnsi="Calibri" w:cs="Calibri"/>
          <w:i/>
          <w:iCs/>
          <w:color w:val="000000" w:themeColor="text1"/>
          <w:spacing w:val="4"/>
          <w:sz w:val="28"/>
          <w:szCs w:val="28"/>
          <w:shd w:val="clear" w:color="auto" w:fill="FFFFFF"/>
        </w:rPr>
        <w:t>“enlightened one.”</w:t>
      </w:r>
      <w:r w:rsidRPr="006660B5">
        <w:rPr>
          <w:rFonts w:ascii="Calibri" w:hAnsi="Calibri" w:cs="Calibri"/>
          <w:color w:val="000000" w:themeColor="text1"/>
          <w:spacing w:val="4"/>
          <w:sz w:val="28"/>
          <w:szCs w:val="28"/>
          <w:shd w:val="clear" w:color="auto" w:fill="FFFFFF"/>
        </w:rPr>
        <w:t xml:space="preserve"> </w:t>
      </w:r>
    </w:p>
    <w:p w14:paraId="43D65EA2" w14:textId="5C588CFD" w:rsidR="002817D9" w:rsidRPr="006660B5" w:rsidRDefault="008D265E" w:rsidP="002817D9">
      <w:pPr>
        <w:pStyle w:val="NormalWeb"/>
        <w:shd w:val="clear" w:color="auto" w:fill="FFFFFF"/>
        <w:jc w:val="both"/>
        <w:rPr>
          <w:rFonts w:ascii="Calibri" w:hAnsi="Calibri" w:cs="Calibri"/>
          <w:i/>
          <w:iCs/>
          <w:color w:val="000000" w:themeColor="text1"/>
          <w:spacing w:val="4"/>
          <w:sz w:val="28"/>
          <w:szCs w:val="28"/>
          <w:shd w:val="clear" w:color="auto" w:fill="FFFFFF"/>
        </w:rPr>
      </w:pPr>
      <w:r w:rsidRPr="006660B5">
        <w:rPr>
          <w:rFonts w:ascii="Calibri" w:hAnsi="Calibri" w:cs="Calibri"/>
          <w:color w:val="000000" w:themeColor="text1"/>
          <w:spacing w:val="4"/>
          <w:sz w:val="28"/>
          <w:szCs w:val="28"/>
          <w:shd w:val="clear" w:color="auto" w:fill="FFFFFF"/>
        </w:rPr>
        <w:lastRenderedPageBreak/>
        <w:t xml:space="preserve">Ask yourself: </w:t>
      </w:r>
      <w:r w:rsidR="000615B9" w:rsidRPr="006660B5">
        <w:rPr>
          <w:rFonts w:ascii="Calibri" w:hAnsi="Calibri" w:cs="Calibri"/>
          <w:color w:val="000000" w:themeColor="text1"/>
          <w:spacing w:val="4"/>
          <w:sz w:val="28"/>
          <w:szCs w:val="28"/>
          <w:shd w:val="clear" w:color="auto" w:fill="FFFFFF"/>
        </w:rPr>
        <w:t>If the Samaritan woman is read as a powerful, convincing, and moral figure, how does this change interpretations of the passage? Or as Reid asks at the end of the chapter</w:t>
      </w:r>
      <w:r w:rsidR="000615B9" w:rsidRPr="006660B5">
        <w:rPr>
          <w:rFonts w:ascii="Calibri" w:hAnsi="Calibri" w:cs="Calibri"/>
          <w:i/>
          <w:iCs/>
          <w:color w:val="000000" w:themeColor="text1"/>
          <w:spacing w:val="4"/>
          <w:sz w:val="28"/>
          <w:szCs w:val="28"/>
          <w:shd w:val="clear" w:color="auto" w:fill="FFFFFF"/>
        </w:rPr>
        <w:t>, “What does the biblical record about women apostles say to you about ministry in the church today?”</w:t>
      </w:r>
      <w:r w:rsidR="00EA01C5" w:rsidRPr="006660B5">
        <w:rPr>
          <w:rStyle w:val="FootnoteReference"/>
          <w:rFonts w:ascii="Calibri" w:hAnsi="Calibri" w:cs="Calibri"/>
          <w:color w:val="000000" w:themeColor="text1"/>
          <w:spacing w:val="4"/>
          <w:sz w:val="28"/>
          <w:szCs w:val="28"/>
        </w:rPr>
        <w:footnoteReference w:id="5"/>
      </w:r>
    </w:p>
    <w:p w14:paraId="351DFFB6" w14:textId="7290500C" w:rsidR="0060725A" w:rsidRPr="006660B5" w:rsidRDefault="0060725A" w:rsidP="000615B9">
      <w:pPr>
        <w:pStyle w:val="NormalWeb"/>
        <w:shd w:val="clear" w:color="auto" w:fill="FFFFFF"/>
        <w:jc w:val="both"/>
        <w:rPr>
          <w:rFonts w:ascii="Calibri" w:hAnsi="Calibri" w:cs="Calibri"/>
          <w:color w:val="000000" w:themeColor="text1"/>
          <w:spacing w:val="4"/>
          <w:sz w:val="28"/>
          <w:szCs w:val="28"/>
        </w:rPr>
      </w:pPr>
      <w:r w:rsidRPr="006660B5">
        <w:rPr>
          <w:rFonts w:ascii="Calibri" w:hAnsi="Calibri" w:cs="Calibri"/>
          <w:color w:val="000000" w:themeColor="text1"/>
          <w:spacing w:val="4"/>
          <w:sz w:val="28"/>
          <w:szCs w:val="28"/>
        </w:rPr>
        <w:t>So, what have we learned about this Jesus and this woman?</w:t>
      </w:r>
    </w:p>
    <w:p w14:paraId="51D57E05" w14:textId="35BD2AC1" w:rsidR="000615B9" w:rsidRPr="006660B5" w:rsidRDefault="000615B9" w:rsidP="000615B9">
      <w:pPr>
        <w:pStyle w:val="NormalWeb"/>
        <w:shd w:val="clear" w:color="auto" w:fill="FFFFFF"/>
        <w:jc w:val="both"/>
        <w:rPr>
          <w:rFonts w:ascii="Calibri" w:hAnsi="Calibri" w:cs="Calibri"/>
          <w:color w:val="000000" w:themeColor="text1"/>
          <w:spacing w:val="4"/>
          <w:sz w:val="28"/>
          <w:szCs w:val="28"/>
        </w:rPr>
      </w:pPr>
      <w:r w:rsidRPr="006660B5">
        <w:rPr>
          <w:rFonts w:ascii="Calibri" w:hAnsi="Calibri" w:cs="Calibri"/>
          <w:color w:val="000000" w:themeColor="text1"/>
          <w:spacing w:val="4"/>
          <w:sz w:val="28"/>
          <w:szCs w:val="28"/>
        </w:rPr>
        <w:t xml:space="preserve">Jesus models a </w:t>
      </w:r>
      <w:r w:rsidRPr="006660B5">
        <w:rPr>
          <w:rFonts w:ascii="Calibri" w:hAnsi="Calibri" w:cs="Calibri"/>
          <w:i/>
          <w:iCs/>
          <w:color w:val="000000" w:themeColor="text1"/>
          <w:spacing w:val="4"/>
          <w:sz w:val="28"/>
          <w:szCs w:val="28"/>
        </w:rPr>
        <w:t>barrier-breaking</w:t>
      </w:r>
      <w:r w:rsidRPr="006660B5">
        <w:rPr>
          <w:rFonts w:ascii="Calibri" w:hAnsi="Calibri" w:cs="Calibri"/>
          <w:color w:val="000000" w:themeColor="text1"/>
          <w:spacing w:val="4"/>
          <w:sz w:val="28"/>
          <w:szCs w:val="28"/>
        </w:rPr>
        <w:t xml:space="preserve"> relationship of </w:t>
      </w:r>
      <w:r w:rsidRPr="006660B5">
        <w:rPr>
          <w:rFonts w:ascii="Calibri" w:hAnsi="Calibri" w:cs="Calibri"/>
          <w:i/>
          <w:iCs/>
          <w:color w:val="000000" w:themeColor="text1"/>
          <w:spacing w:val="4"/>
          <w:sz w:val="28"/>
          <w:szCs w:val="28"/>
        </w:rPr>
        <w:t xml:space="preserve">mutuality </w:t>
      </w:r>
      <w:r w:rsidRPr="006660B5">
        <w:rPr>
          <w:rFonts w:ascii="Calibri" w:hAnsi="Calibri" w:cs="Calibri"/>
          <w:color w:val="000000" w:themeColor="text1"/>
          <w:spacing w:val="4"/>
          <w:sz w:val="28"/>
          <w:szCs w:val="28"/>
        </w:rPr>
        <w:t xml:space="preserve">and </w:t>
      </w:r>
      <w:r w:rsidRPr="006660B5">
        <w:rPr>
          <w:rFonts w:ascii="Calibri" w:hAnsi="Calibri" w:cs="Calibri"/>
          <w:i/>
          <w:iCs/>
          <w:color w:val="000000" w:themeColor="text1"/>
          <w:spacing w:val="4"/>
          <w:sz w:val="28"/>
          <w:szCs w:val="28"/>
        </w:rPr>
        <w:t>compassion.</w:t>
      </w:r>
      <w:r w:rsidRPr="006660B5">
        <w:rPr>
          <w:rFonts w:ascii="Calibri" w:hAnsi="Calibri" w:cs="Calibri"/>
          <w:color w:val="000000" w:themeColor="text1"/>
          <w:spacing w:val="4"/>
          <w:sz w:val="28"/>
          <w:szCs w:val="28"/>
        </w:rPr>
        <w:t xml:space="preserve"> The woman is </w:t>
      </w:r>
      <w:r w:rsidRPr="006660B5">
        <w:rPr>
          <w:rFonts w:ascii="Calibri" w:hAnsi="Calibri" w:cs="Calibri"/>
          <w:i/>
          <w:iCs/>
          <w:color w:val="000000" w:themeColor="text1"/>
          <w:spacing w:val="4"/>
          <w:sz w:val="28"/>
          <w:szCs w:val="28"/>
        </w:rPr>
        <w:t xml:space="preserve">bold </w:t>
      </w:r>
      <w:r w:rsidRPr="006660B5">
        <w:rPr>
          <w:rFonts w:ascii="Calibri" w:hAnsi="Calibri" w:cs="Calibri"/>
          <w:color w:val="000000" w:themeColor="text1"/>
          <w:spacing w:val="4"/>
          <w:sz w:val="28"/>
          <w:szCs w:val="28"/>
        </w:rPr>
        <w:t xml:space="preserve">enough to both remind Jesus of what separates them—he a Jew and she a Samaritan—and of what connects them—their ancestor Jacob. She is </w:t>
      </w:r>
      <w:r w:rsidRPr="006660B5">
        <w:rPr>
          <w:rFonts w:ascii="Calibri" w:hAnsi="Calibri" w:cs="Calibri"/>
          <w:i/>
          <w:iCs/>
          <w:color w:val="000000" w:themeColor="text1"/>
          <w:spacing w:val="4"/>
          <w:sz w:val="28"/>
          <w:szCs w:val="28"/>
        </w:rPr>
        <w:t>audacious</w:t>
      </w:r>
      <w:r w:rsidRPr="006660B5">
        <w:rPr>
          <w:rFonts w:ascii="Calibri" w:hAnsi="Calibri" w:cs="Calibri"/>
          <w:color w:val="000000" w:themeColor="text1"/>
          <w:spacing w:val="4"/>
          <w:sz w:val="28"/>
          <w:szCs w:val="28"/>
        </w:rPr>
        <w:t xml:space="preserve"> and spars verbally with this strange man. In their truth-telling, she experiences him as </w:t>
      </w:r>
      <w:r w:rsidRPr="006660B5">
        <w:rPr>
          <w:rFonts w:ascii="Calibri" w:hAnsi="Calibri" w:cs="Calibri"/>
          <w:i/>
          <w:iCs/>
          <w:color w:val="000000" w:themeColor="text1"/>
          <w:spacing w:val="4"/>
          <w:sz w:val="28"/>
          <w:szCs w:val="28"/>
        </w:rPr>
        <w:t>prophet</w:t>
      </w:r>
      <w:r w:rsidRPr="006660B5">
        <w:rPr>
          <w:rFonts w:ascii="Calibri" w:hAnsi="Calibri" w:cs="Calibri"/>
          <w:color w:val="000000" w:themeColor="text1"/>
          <w:spacing w:val="4"/>
          <w:sz w:val="28"/>
          <w:szCs w:val="28"/>
        </w:rPr>
        <w:t xml:space="preserve"> and in turn she is acclaimed for speaking the word.</w:t>
      </w:r>
    </w:p>
    <w:p w14:paraId="258989E9" w14:textId="08FF5832" w:rsidR="002817D9" w:rsidRPr="006660B5" w:rsidRDefault="002817D9" w:rsidP="002817D9">
      <w:pPr>
        <w:pStyle w:val="NormalWeb"/>
        <w:shd w:val="clear" w:color="auto" w:fill="FFFFFF"/>
        <w:jc w:val="both"/>
        <w:rPr>
          <w:rFonts w:ascii="Calibri" w:hAnsi="Calibri" w:cs="Calibri"/>
          <w:color w:val="000000" w:themeColor="text1"/>
          <w:spacing w:val="4"/>
          <w:sz w:val="28"/>
          <w:szCs w:val="28"/>
          <w:shd w:val="clear" w:color="auto" w:fill="FFFFFF"/>
        </w:rPr>
      </w:pPr>
      <w:r w:rsidRPr="006660B5">
        <w:rPr>
          <w:rFonts w:ascii="Calibri" w:hAnsi="Calibri" w:cs="Calibri"/>
          <w:color w:val="000000" w:themeColor="text1"/>
          <w:spacing w:val="4"/>
          <w:sz w:val="28"/>
          <w:szCs w:val="28"/>
          <w:shd w:val="clear" w:color="auto" w:fill="FFFFFF"/>
        </w:rPr>
        <w:t xml:space="preserve">To this day, the Samaritan woman is honored in many cultures. In southern Mexico, La Samaritana is remembered on the fourth Friday in Lent, when water flavored with chilacoyota, tamarindo, jamaice and horchata is given to commemorate her gift of water to Jesus. The Orthodox know her as St. Photini, or Svetlana in Russian. Her name means </w:t>
      </w:r>
      <w:r w:rsidRPr="006660B5">
        <w:rPr>
          <w:rFonts w:ascii="Calibri" w:hAnsi="Calibri" w:cs="Calibri"/>
          <w:i/>
          <w:iCs/>
          <w:color w:val="000000" w:themeColor="text1"/>
          <w:spacing w:val="4"/>
          <w:sz w:val="28"/>
          <w:szCs w:val="28"/>
          <w:shd w:val="clear" w:color="auto" w:fill="FFFFFF"/>
        </w:rPr>
        <w:t>“equal to the apostles,”</w:t>
      </w:r>
      <w:r w:rsidRPr="006660B5">
        <w:rPr>
          <w:rFonts w:ascii="Calibri" w:hAnsi="Calibri" w:cs="Calibri"/>
          <w:color w:val="000000" w:themeColor="text1"/>
          <w:spacing w:val="4"/>
          <w:sz w:val="28"/>
          <w:szCs w:val="28"/>
          <w:shd w:val="clear" w:color="auto" w:fill="FFFFFF"/>
        </w:rPr>
        <w:t xml:space="preserve"> and she is honored as apostle and martyr on the Feast of the Samaritan Woman.</w:t>
      </w:r>
    </w:p>
    <w:p w14:paraId="7B269B5D" w14:textId="188C46F8" w:rsidR="00EE42AA" w:rsidRPr="006660B5" w:rsidRDefault="00EE42AA" w:rsidP="00EE42AA">
      <w:pPr>
        <w:pStyle w:val="NormalWeb"/>
        <w:shd w:val="clear" w:color="auto" w:fill="FFFFFF"/>
        <w:jc w:val="both"/>
        <w:rPr>
          <w:rFonts w:asciiTheme="minorHAnsi" w:hAnsiTheme="minorHAnsi" w:cstheme="minorHAnsi"/>
          <w:color w:val="000000" w:themeColor="text1"/>
          <w:spacing w:val="4"/>
          <w:sz w:val="28"/>
          <w:szCs w:val="28"/>
        </w:rPr>
      </w:pPr>
      <w:r w:rsidRPr="006660B5">
        <w:rPr>
          <w:rFonts w:asciiTheme="minorHAnsi" w:hAnsiTheme="minorHAnsi" w:cstheme="minorHAnsi"/>
          <w:color w:val="000000" w:themeColor="text1"/>
          <w:spacing w:val="4"/>
          <w:sz w:val="28"/>
          <w:szCs w:val="28"/>
        </w:rPr>
        <w:t xml:space="preserve">Friends, the gospel witnesses to the gift of God for </w:t>
      </w:r>
      <w:r w:rsidRPr="006660B5">
        <w:rPr>
          <w:rFonts w:asciiTheme="minorHAnsi" w:hAnsiTheme="minorHAnsi" w:cstheme="minorHAnsi"/>
          <w:i/>
          <w:iCs/>
          <w:color w:val="000000" w:themeColor="text1"/>
          <w:spacing w:val="4"/>
          <w:sz w:val="28"/>
          <w:szCs w:val="28"/>
        </w:rPr>
        <w:t>all</w:t>
      </w:r>
      <w:r w:rsidRPr="006660B5">
        <w:rPr>
          <w:rFonts w:asciiTheme="minorHAnsi" w:hAnsiTheme="minorHAnsi" w:cstheme="minorHAnsi"/>
          <w:color w:val="000000" w:themeColor="text1"/>
          <w:spacing w:val="4"/>
          <w:sz w:val="28"/>
          <w:szCs w:val="28"/>
        </w:rPr>
        <w:t xml:space="preserve"> God’s children. In the vulnerability of an interdependent community, in the insistence upon relationship, in the breaking down of barriers. Jesus shows us a new way to learn about one another, learn the truth of one another, and learn that we need one another. True worship takes place </w:t>
      </w:r>
      <w:r w:rsidRPr="006660B5">
        <w:rPr>
          <w:rFonts w:asciiTheme="minorHAnsi" w:hAnsiTheme="minorHAnsi" w:cstheme="minorHAnsi"/>
          <w:i/>
          <w:iCs/>
          <w:color w:val="000000" w:themeColor="text1"/>
          <w:spacing w:val="4"/>
          <w:sz w:val="28"/>
          <w:szCs w:val="28"/>
        </w:rPr>
        <w:t>not</w:t>
      </w:r>
      <w:r w:rsidRPr="006660B5">
        <w:rPr>
          <w:rFonts w:asciiTheme="minorHAnsi" w:hAnsiTheme="minorHAnsi" w:cstheme="minorHAnsi"/>
          <w:color w:val="000000" w:themeColor="text1"/>
          <w:spacing w:val="4"/>
          <w:sz w:val="28"/>
          <w:szCs w:val="28"/>
        </w:rPr>
        <w:t xml:space="preserve"> at a sacred mountain or even a shared ancestral well, </w:t>
      </w:r>
      <w:r w:rsidR="0060725A" w:rsidRPr="006660B5">
        <w:rPr>
          <w:rFonts w:asciiTheme="minorHAnsi" w:hAnsiTheme="minorHAnsi" w:cstheme="minorHAnsi"/>
          <w:color w:val="000000" w:themeColor="text1"/>
          <w:spacing w:val="4"/>
          <w:sz w:val="28"/>
          <w:szCs w:val="28"/>
        </w:rPr>
        <w:t xml:space="preserve">(place or liturgy) </w:t>
      </w:r>
      <w:r w:rsidRPr="006660B5">
        <w:rPr>
          <w:rFonts w:asciiTheme="minorHAnsi" w:hAnsiTheme="minorHAnsi" w:cstheme="minorHAnsi"/>
          <w:color w:val="000000" w:themeColor="text1"/>
          <w:spacing w:val="4"/>
          <w:sz w:val="28"/>
          <w:szCs w:val="28"/>
        </w:rPr>
        <w:t xml:space="preserve">but </w:t>
      </w:r>
      <w:r w:rsidR="0060725A" w:rsidRPr="006660B5">
        <w:rPr>
          <w:rFonts w:asciiTheme="minorHAnsi" w:hAnsiTheme="minorHAnsi" w:cstheme="minorHAnsi"/>
          <w:color w:val="000000" w:themeColor="text1"/>
          <w:spacing w:val="4"/>
          <w:sz w:val="28"/>
          <w:szCs w:val="28"/>
        </w:rPr>
        <w:t>with life in the spirit, where wholeness is experienced and where truth is known</w:t>
      </w:r>
      <w:r w:rsidRPr="006660B5">
        <w:rPr>
          <w:rFonts w:asciiTheme="minorHAnsi" w:hAnsiTheme="minorHAnsi" w:cstheme="minorHAnsi"/>
          <w:color w:val="000000" w:themeColor="text1"/>
          <w:spacing w:val="4"/>
          <w:sz w:val="28"/>
          <w:szCs w:val="28"/>
        </w:rPr>
        <w:t>.</w:t>
      </w:r>
    </w:p>
    <w:p w14:paraId="59707378" w14:textId="0ECD8E05" w:rsidR="00350539" w:rsidRPr="006660B5" w:rsidRDefault="00350539" w:rsidP="00EE42AA">
      <w:pPr>
        <w:pStyle w:val="NormalWeb"/>
        <w:shd w:val="clear" w:color="auto" w:fill="FFFFFF"/>
        <w:jc w:val="both"/>
        <w:rPr>
          <w:rFonts w:asciiTheme="minorHAnsi" w:hAnsiTheme="minorHAnsi" w:cstheme="minorHAnsi"/>
          <w:color w:val="000000" w:themeColor="text1"/>
          <w:spacing w:val="4"/>
          <w:sz w:val="28"/>
          <w:szCs w:val="28"/>
        </w:rPr>
      </w:pPr>
      <w:r w:rsidRPr="006660B5">
        <w:rPr>
          <w:rFonts w:asciiTheme="minorHAnsi" w:hAnsiTheme="minorHAnsi" w:cstheme="minorHAnsi"/>
          <w:color w:val="000000" w:themeColor="text1"/>
          <w:spacing w:val="-1"/>
          <w:sz w:val="28"/>
          <w:szCs w:val="28"/>
          <w:shd w:val="clear" w:color="auto" w:fill="FFFFFF"/>
        </w:rPr>
        <w:t xml:space="preserve">As Christians, we are called to follow in Jesus’s footsteps — to be </w:t>
      </w:r>
      <w:r w:rsidRPr="006660B5">
        <w:rPr>
          <w:rFonts w:asciiTheme="minorHAnsi" w:hAnsiTheme="minorHAnsi" w:cstheme="minorHAnsi"/>
          <w:i/>
          <w:iCs/>
          <w:color w:val="000000" w:themeColor="text1"/>
          <w:spacing w:val="-1"/>
          <w:sz w:val="28"/>
          <w:szCs w:val="28"/>
          <w:shd w:val="clear" w:color="auto" w:fill="FFFFFF"/>
        </w:rPr>
        <w:t>bridge builders</w:t>
      </w:r>
      <w:r w:rsidRPr="006660B5">
        <w:rPr>
          <w:rFonts w:asciiTheme="minorHAnsi" w:hAnsiTheme="minorHAnsi" w:cstheme="minorHAnsi"/>
          <w:color w:val="000000" w:themeColor="text1"/>
          <w:spacing w:val="-1"/>
          <w:sz w:val="28"/>
          <w:szCs w:val="28"/>
          <w:shd w:val="clear" w:color="auto" w:fill="FFFFFF"/>
        </w:rPr>
        <w:t xml:space="preserve"> in a world of disconnection. But just as often, we find ourselves in the position of the woman at the well, a position of vulnerability. </w:t>
      </w:r>
      <w:r w:rsidRPr="006660B5">
        <w:rPr>
          <w:rFonts w:asciiTheme="minorHAnsi" w:hAnsiTheme="minorHAnsi" w:cstheme="minorHAnsi"/>
          <w:i/>
          <w:iCs/>
          <w:color w:val="000000" w:themeColor="text1"/>
          <w:spacing w:val="-1"/>
          <w:sz w:val="28"/>
          <w:szCs w:val="28"/>
          <w:shd w:val="clear" w:color="auto" w:fill="FFFFFF"/>
        </w:rPr>
        <w:t>Many of us have been hurt by rejection and the condemnation of others. We know what it is like to be an outcast.</w:t>
      </w:r>
      <w:r w:rsidRPr="006660B5">
        <w:rPr>
          <w:rFonts w:asciiTheme="minorHAnsi" w:hAnsiTheme="minorHAnsi" w:cstheme="minorHAnsi"/>
          <w:color w:val="000000" w:themeColor="text1"/>
          <w:spacing w:val="-1"/>
          <w:sz w:val="28"/>
          <w:szCs w:val="28"/>
          <w:shd w:val="clear" w:color="auto" w:fill="FFFFFF"/>
        </w:rPr>
        <w:t xml:space="preserve"> This story is a reassurance that Jesus sees us. There is not a line that he won’t cross to envelop us in his love. He has a place for us in his kingdom, and he longs to bring all his children home. Those who have lost </w:t>
      </w:r>
      <w:r w:rsidRPr="006660B5">
        <w:rPr>
          <w:rFonts w:asciiTheme="minorHAnsi" w:hAnsiTheme="minorHAnsi" w:cstheme="minorHAnsi"/>
          <w:i/>
          <w:iCs/>
          <w:color w:val="000000" w:themeColor="text1"/>
          <w:spacing w:val="-1"/>
          <w:sz w:val="28"/>
          <w:szCs w:val="28"/>
          <w:shd w:val="clear" w:color="auto" w:fill="FFFFFF"/>
        </w:rPr>
        <w:t>the most</w:t>
      </w:r>
      <w:r w:rsidRPr="006660B5">
        <w:rPr>
          <w:rFonts w:asciiTheme="minorHAnsi" w:hAnsiTheme="minorHAnsi" w:cstheme="minorHAnsi"/>
          <w:color w:val="000000" w:themeColor="text1"/>
          <w:spacing w:val="-1"/>
          <w:sz w:val="28"/>
          <w:szCs w:val="28"/>
          <w:shd w:val="clear" w:color="auto" w:fill="FFFFFF"/>
        </w:rPr>
        <w:t xml:space="preserve"> often truly know the love of our </w:t>
      </w:r>
      <w:r w:rsidRPr="006660B5">
        <w:rPr>
          <w:rFonts w:asciiTheme="minorHAnsi" w:hAnsiTheme="minorHAnsi" w:cstheme="minorHAnsi"/>
          <w:color w:val="000000" w:themeColor="text1"/>
          <w:spacing w:val="-1"/>
          <w:sz w:val="28"/>
          <w:szCs w:val="28"/>
          <w:shd w:val="clear" w:color="auto" w:fill="FFFFFF"/>
        </w:rPr>
        <w:lastRenderedPageBreak/>
        <w:t xml:space="preserve">savior. And they know what it’s like to invite </w:t>
      </w:r>
      <w:r w:rsidRPr="006660B5">
        <w:rPr>
          <w:rFonts w:asciiTheme="minorHAnsi" w:hAnsiTheme="minorHAnsi" w:cstheme="minorHAnsi"/>
          <w:i/>
          <w:iCs/>
          <w:color w:val="000000" w:themeColor="text1"/>
          <w:spacing w:val="-1"/>
          <w:sz w:val="28"/>
          <w:szCs w:val="28"/>
          <w:shd w:val="clear" w:color="auto" w:fill="FFFFFF"/>
        </w:rPr>
        <w:t>others</w:t>
      </w:r>
      <w:r w:rsidRPr="006660B5">
        <w:rPr>
          <w:rFonts w:asciiTheme="minorHAnsi" w:hAnsiTheme="minorHAnsi" w:cstheme="minorHAnsi"/>
          <w:color w:val="000000" w:themeColor="text1"/>
          <w:spacing w:val="-1"/>
          <w:sz w:val="28"/>
          <w:szCs w:val="28"/>
          <w:shd w:val="clear" w:color="auto" w:fill="FFFFFF"/>
        </w:rPr>
        <w:t xml:space="preserve"> who are lost into a place of safety and acceptance.</w:t>
      </w:r>
      <w:r w:rsidR="00A64850" w:rsidRPr="006660B5">
        <w:rPr>
          <w:rStyle w:val="FootnoteReference"/>
          <w:rFonts w:asciiTheme="minorHAnsi" w:hAnsiTheme="minorHAnsi" w:cstheme="minorHAnsi"/>
          <w:color w:val="000000" w:themeColor="text1"/>
          <w:spacing w:val="-1"/>
          <w:sz w:val="28"/>
          <w:szCs w:val="28"/>
          <w:shd w:val="clear" w:color="auto" w:fill="FFFFFF"/>
        </w:rPr>
        <w:footnoteReference w:id="6"/>
      </w:r>
    </w:p>
    <w:p w14:paraId="6CAD6EAA" w14:textId="2F3D303D" w:rsidR="00EE42AA" w:rsidRPr="006660B5" w:rsidRDefault="00EE42AA" w:rsidP="00EE42AA">
      <w:pPr>
        <w:pStyle w:val="NormalWeb"/>
        <w:shd w:val="clear" w:color="auto" w:fill="FFFFFF"/>
        <w:jc w:val="both"/>
        <w:rPr>
          <w:rFonts w:asciiTheme="minorHAnsi" w:hAnsiTheme="minorHAnsi" w:cstheme="minorHAnsi"/>
          <w:color w:val="000000" w:themeColor="text1"/>
          <w:spacing w:val="4"/>
          <w:sz w:val="28"/>
          <w:szCs w:val="28"/>
        </w:rPr>
      </w:pPr>
      <w:r w:rsidRPr="006660B5">
        <w:rPr>
          <w:rFonts w:asciiTheme="minorHAnsi" w:hAnsiTheme="minorHAnsi" w:cstheme="minorHAnsi"/>
          <w:color w:val="000000" w:themeColor="text1"/>
          <w:spacing w:val="4"/>
          <w:sz w:val="28"/>
          <w:szCs w:val="28"/>
        </w:rPr>
        <w:t xml:space="preserve">On another day, also about noon, Jesus will face death and again confess his thirst. On that day, only vinegar will be offered—in mockery. The gift of his </w:t>
      </w:r>
      <w:r w:rsidRPr="006660B5">
        <w:rPr>
          <w:rFonts w:asciiTheme="minorHAnsi" w:hAnsiTheme="minorHAnsi" w:cstheme="minorHAnsi"/>
          <w:i/>
          <w:iCs/>
          <w:color w:val="000000" w:themeColor="text1"/>
          <w:spacing w:val="4"/>
          <w:sz w:val="28"/>
          <w:szCs w:val="28"/>
        </w:rPr>
        <w:t xml:space="preserve">living water </w:t>
      </w:r>
      <w:r w:rsidRPr="006660B5">
        <w:rPr>
          <w:rFonts w:asciiTheme="minorHAnsi" w:hAnsiTheme="minorHAnsi" w:cstheme="minorHAnsi"/>
          <w:color w:val="000000" w:themeColor="text1"/>
          <w:spacing w:val="4"/>
          <w:sz w:val="28"/>
          <w:szCs w:val="28"/>
        </w:rPr>
        <w:t xml:space="preserve">will not be apparent to the one holding that sour sponge. </w:t>
      </w:r>
    </w:p>
    <w:p w14:paraId="13234429" w14:textId="547B60F9" w:rsidR="00EE42AA" w:rsidRPr="006660B5" w:rsidRDefault="00EE42AA" w:rsidP="00EE42AA">
      <w:pPr>
        <w:pStyle w:val="NormalWeb"/>
        <w:shd w:val="clear" w:color="auto" w:fill="FFFFFF"/>
        <w:jc w:val="both"/>
        <w:rPr>
          <w:rFonts w:asciiTheme="minorHAnsi" w:hAnsiTheme="minorHAnsi" w:cstheme="minorHAnsi"/>
          <w:color w:val="000000" w:themeColor="text1"/>
          <w:spacing w:val="4"/>
          <w:sz w:val="28"/>
          <w:szCs w:val="28"/>
        </w:rPr>
      </w:pPr>
      <w:r w:rsidRPr="006660B5">
        <w:rPr>
          <w:rFonts w:asciiTheme="minorHAnsi" w:hAnsiTheme="minorHAnsi" w:cstheme="minorHAnsi"/>
          <w:color w:val="000000" w:themeColor="text1"/>
          <w:spacing w:val="4"/>
          <w:sz w:val="28"/>
          <w:szCs w:val="28"/>
        </w:rPr>
        <w:t>But today, when Jesus and the Samaritan woman meet, they conspire to bring life out of death. The water they offer each other, water that quenches the thirst of body and soul, holds the gift of life for all.</w:t>
      </w:r>
      <w:r w:rsidRPr="006660B5">
        <w:rPr>
          <w:rStyle w:val="FootnoteReference"/>
          <w:rFonts w:asciiTheme="minorHAnsi" w:hAnsiTheme="minorHAnsi" w:cstheme="minorHAnsi"/>
          <w:color w:val="000000" w:themeColor="text1"/>
          <w:spacing w:val="4"/>
          <w:sz w:val="28"/>
          <w:szCs w:val="28"/>
        </w:rPr>
        <w:footnoteReference w:id="7"/>
      </w:r>
    </w:p>
    <w:sectPr w:rsidR="00EE42AA" w:rsidRPr="006660B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0AE7" w14:textId="77777777" w:rsidR="00152BDF" w:rsidRDefault="00152BDF" w:rsidP="00951D58">
      <w:pPr>
        <w:spacing w:after="0" w:line="240" w:lineRule="auto"/>
      </w:pPr>
      <w:r>
        <w:separator/>
      </w:r>
    </w:p>
  </w:endnote>
  <w:endnote w:type="continuationSeparator" w:id="0">
    <w:p w14:paraId="1C9A089D" w14:textId="77777777" w:rsidR="00152BDF" w:rsidRDefault="00152BDF" w:rsidP="0095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4C17" w14:textId="77777777" w:rsidR="00152BDF" w:rsidRDefault="00152BDF" w:rsidP="00951D58">
      <w:pPr>
        <w:spacing w:after="0" w:line="240" w:lineRule="auto"/>
      </w:pPr>
      <w:r>
        <w:separator/>
      </w:r>
    </w:p>
  </w:footnote>
  <w:footnote w:type="continuationSeparator" w:id="0">
    <w:p w14:paraId="46AEDF65" w14:textId="77777777" w:rsidR="00152BDF" w:rsidRDefault="00152BDF" w:rsidP="00951D58">
      <w:pPr>
        <w:spacing w:after="0" w:line="240" w:lineRule="auto"/>
      </w:pPr>
      <w:r>
        <w:continuationSeparator/>
      </w:r>
    </w:p>
  </w:footnote>
  <w:footnote w:id="1">
    <w:p w14:paraId="6E3E9B28" w14:textId="3291416B" w:rsidR="004D0046" w:rsidRPr="004D0046" w:rsidRDefault="004D0046">
      <w:pPr>
        <w:pStyle w:val="FootnoteText"/>
      </w:pPr>
      <w:r>
        <w:rPr>
          <w:rStyle w:val="FootnoteReference"/>
        </w:rPr>
        <w:footnoteRef/>
      </w:r>
      <w:r>
        <w:t xml:space="preserve"> </w:t>
      </w:r>
      <w:r>
        <w:rPr>
          <w:rFonts w:ascii="Helvetica" w:hAnsi="Helvetica"/>
          <w:b/>
          <w:bCs/>
          <w:color w:val="000000"/>
          <w:sz w:val="21"/>
          <w:szCs w:val="21"/>
        </w:rPr>
        <w:t xml:space="preserve"> </w:t>
      </w:r>
      <w:r w:rsidRPr="004D0046">
        <w:rPr>
          <w:rFonts w:ascii="Calibri" w:hAnsi="Calibri" w:cs="Calibri"/>
          <w:color w:val="000000"/>
          <w:sz w:val="18"/>
          <w:szCs w:val="18"/>
        </w:rPr>
        <w:t>CIARÁN GILES and MARI YAMAGUCHI</w:t>
      </w:r>
      <w:r>
        <w:rPr>
          <w:rFonts w:ascii="Calibri" w:hAnsi="Calibri" w:cs="Calibri"/>
          <w:color w:val="000000"/>
          <w:sz w:val="18"/>
          <w:szCs w:val="18"/>
        </w:rPr>
        <w:t xml:space="preserve">, </w:t>
      </w:r>
      <w:r>
        <w:rPr>
          <w:rFonts w:ascii="Calibri" w:hAnsi="Calibri" w:cs="Calibri"/>
          <w:i/>
          <w:iCs/>
          <w:color w:val="000000"/>
          <w:sz w:val="18"/>
          <w:szCs w:val="18"/>
        </w:rPr>
        <w:t xml:space="preserve">Women’s Day Events Highlight Gaps in Gender Equality, </w:t>
      </w:r>
      <w:r>
        <w:rPr>
          <w:rFonts w:ascii="Calibri" w:hAnsi="Calibri" w:cs="Calibri"/>
          <w:color w:val="000000"/>
          <w:sz w:val="18"/>
          <w:szCs w:val="18"/>
        </w:rPr>
        <w:t>The Boston Globe, March 8, 2023</w:t>
      </w:r>
    </w:p>
  </w:footnote>
  <w:footnote w:id="2">
    <w:p w14:paraId="3585EFA8" w14:textId="31C72410" w:rsidR="00F45F3D" w:rsidRPr="00776A36" w:rsidRDefault="00F45F3D">
      <w:pPr>
        <w:pStyle w:val="FootnoteText"/>
      </w:pPr>
      <w:r>
        <w:rPr>
          <w:rStyle w:val="FootnoteReference"/>
        </w:rPr>
        <w:footnoteRef/>
      </w:r>
      <w:r>
        <w:t xml:space="preserve"> John Shelby Spong, </w:t>
      </w:r>
      <w:r>
        <w:rPr>
          <w:i/>
          <w:iCs/>
        </w:rPr>
        <w:t xml:space="preserve">Jesus for the Non-Religious, </w:t>
      </w:r>
      <w:r w:rsidR="00776A36">
        <w:t>Harper Collins, San Francisco, 2007, pp. 258, 259, 260.</w:t>
      </w:r>
    </w:p>
  </w:footnote>
  <w:footnote w:id="3">
    <w:p w14:paraId="7755F5A3" w14:textId="0D5A6B21" w:rsidR="00A64850" w:rsidRPr="00A64850" w:rsidRDefault="00A64850">
      <w:pPr>
        <w:pStyle w:val="FootnoteText"/>
      </w:pPr>
      <w:r>
        <w:rPr>
          <w:rStyle w:val="FootnoteReference"/>
        </w:rPr>
        <w:footnoteRef/>
      </w:r>
      <w:r>
        <w:t xml:space="preserve"> Erin Nolan, </w:t>
      </w:r>
      <w:r>
        <w:rPr>
          <w:i/>
          <w:iCs/>
        </w:rPr>
        <w:t xml:space="preserve">The Woman at the Well, </w:t>
      </w:r>
      <w:r>
        <w:t>The Presbyterian Outlook, March 19, 2023</w:t>
      </w:r>
    </w:p>
  </w:footnote>
  <w:footnote w:id="4">
    <w:p w14:paraId="1D3733F3" w14:textId="59FD34F3" w:rsidR="00641722" w:rsidRDefault="00641722">
      <w:pPr>
        <w:pStyle w:val="FootnoteText"/>
      </w:pPr>
      <w:r>
        <w:rPr>
          <w:rStyle w:val="FootnoteReference"/>
        </w:rPr>
        <w:footnoteRef/>
      </w:r>
      <w:r>
        <w:t xml:space="preserve"> Ibid., p. 256.</w:t>
      </w:r>
    </w:p>
  </w:footnote>
  <w:footnote w:id="5">
    <w:p w14:paraId="0AA06B4B" w14:textId="1CC19984" w:rsidR="00EA01C5" w:rsidRPr="00EA01C5" w:rsidRDefault="000615B9">
      <w:pPr>
        <w:pStyle w:val="FootnoteText"/>
      </w:pPr>
      <w:r>
        <w:t xml:space="preserve">4 Julie Morris, </w:t>
      </w:r>
      <w:r>
        <w:rPr>
          <w:i/>
          <w:iCs/>
        </w:rPr>
        <w:t xml:space="preserve">Reading the Bible as a Feminist, </w:t>
      </w:r>
      <w:r>
        <w:t>The Christian Century, February 28, 2018</w:t>
      </w:r>
    </w:p>
  </w:footnote>
  <w:footnote w:id="6">
    <w:p w14:paraId="62FE007A" w14:textId="77777777" w:rsidR="00A64850" w:rsidRPr="00A64850" w:rsidRDefault="00A64850" w:rsidP="00A64850">
      <w:pPr>
        <w:pStyle w:val="FootnoteText"/>
      </w:pPr>
      <w:r>
        <w:rPr>
          <w:rStyle w:val="FootnoteReference"/>
        </w:rPr>
        <w:footnoteRef/>
      </w:r>
      <w:r>
        <w:t xml:space="preserve"> Erin Nolan, </w:t>
      </w:r>
      <w:r>
        <w:rPr>
          <w:i/>
          <w:iCs/>
        </w:rPr>
        <w:t xml:space="preserve">The Woman at the Well, </w:t>
      </w:r>
      <w:r>
        <w:t>The Presbyterian Outlook, March 19, 2023</w:t>
      </w:r>
    </w:p>
    <w:p w14:paraId="7ECE1487" w14:textId="45654347" w:rsidR="00A64850" w:rsidRDefault="00A64850">
      <w:pPr>
        <w:pStyle w:val="FootnoteText"/>
      </w:pPr>
    </w:p>
  </w:footnote>
  <w:footnote w:id="7">
    <w:p w14:paraId="1C441BFB" w14:textId="3DC68668" w:rsidR="00EE42AA" w:rsidRPr="00EE42AA" w:rsidRDefault="00EE42AA">
      <w:pPr>
        <w:pStyle w:val="FootnoteText"/>
      </w:pPr>
      <w:r>
        <w:rPr>
          <w:rStyle w:val="FootnoteReference"/>
        </w:rPr>
        <w:footnoteRef/>
      </w:r>
      <w:r>
        <w:t xml:space="preserve"> Patricia Farris, </w:t>
      </w:r>
      <w:r>
        <w:rPr>
          <w:i/>
          <w:iCs/>
        </w:rPr>
        <w:t xml:space="preserve">Unlikely Messenger: John 4:5-42, </w:t>
      </w:r>
      <w:r>
        <w:t>The Christian Century, February 13,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051466"/>
      <w:docPartObj>
        <w:docPartGallery w:val="Page Numbers (Top of Page)"/>
        <w:docPartUnique/>
      </w:docPartObj>
    </w:sdtPr>
    <w:sdtEndPr>
      <w:rPr>
        <w:noProof/>
      </w:rPr>
    </w:sdtEndPr>
    <w:sdtContent>
      <w:p w14:paraId="30F2D56D" w14:textId="6942F9E0" w:rsidR="00951D58" w:rsidRDefault="00951D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5A70CC" w14:textId="77777777" w:rsidR="00951D58" w:rsidRDefault="00951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EC"/>
    <w:rsid w:val="000615B9"/>
    <w:rsid w:val="00097BFC"/>
    <w:rsid w:val="00131A19"/>
    <w:rsid w:val="00152BDF"/>
    <w:rsid w:val="00194F97"/>
    <w:rsid w:val="00276ADF"/>
    <w:rsid w:val="002817D9"/>
    <w:rsid w:val="00350539"/>
    <w:rsid w:val="003678A5"/>
    <w:rsid w:val="003C17E2"/>
    <w:rsid w:val="004921BB"/>
    <w:rsid w:val="004D0046"/>
    <w:rsid w:val="005C0F38"/>
    <w:rsid w:val="005E4710"/>
    <w:rsid w:val="0060725A"/>
    <w:rsid w:val="00641722"/>
    <w:rsid w:val="00665C15"/>
    <w:rsid w:val="006660B5"/>
    <w:rsid w:val="00770CEC"/>
    <w:rsid w:val="00776A36"/>
    <w:rsid w:val="007D4088"/>
    <w:rsid w:val="007E5C9D"/>
    <w:rsid w:val="00800B98"/>
    <w:rsid w:val="00833B59"/>
    <w:rsid w:val="008D265E"/>
    <w:rsid w:val="008E5F7B"/>
    <w:rsid w:val="00935451"/>
    <w:rsid w:val="00943B61"/>
    <w:rsid w:val="00951D58"/>
    <w:rsid w:val="009A26C1"/>
    <w:rsid w:val="00A17EE8"/>
    <w:rsid w:val="00A64850"/>
    <w:rsid w:val="00B909E9"/>
    <w:rsid w:val="00B94225"/>
    <w:rsid w:val="00B952C0"/>
    <w:rsid w:val="00BA5612"/>
    <w:rsid w:val="00C1065C"/>
    <w:rsid w:val="00CE5991"/>
    <w:rsid w:val="00DD1EDE"/>
    <w:rsid w:val="00DF0F28"/>
    <w:rsid w:val="00DF1A66"/>
    <w:rsid w:val="00E21F27"/>
    <w:rsid w:val="00E963EE"/>
    <w:rsid w:val="00EA01C5"/>
    <w:rsid w:val="00EC79C4"/>
    <w:rsid w:val="00EE42AA"/>
    <w:rsid w:val="00F45F3D"/>
    <w:rsid w:val="00F66E89"/>
    <w:rsid w:val="00FE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BB4"/>
  <w15:chartTrackingRefBased/>
  <w15:docId w15:val="{43AA7A91-A22E-4A04-AB0C-6B4A6803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C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0CEC"/>
    <w:rPr>
      <w:i/>
      <w:iCs/>
    </w:rPr>
  </w:style>
  <w:style w:type="paragraph" w:styleId="Header">
    <w:name w:val="header"/>
    <w:basedOn w:val="Normal"/>
    <w:link w:val="HeaderChar"/>
    <w:uiPriority w:val="99"/>
    <w:unhideWhenUsed/>
    <w:rsid w:val="00951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D58"/>
  </w:style>
  <w:style w:type="paragraph" w:styleId="Footer">
    <w:name w:val="footer"/>
    <w:basedOn w:val="Normal"/>
    <w:link w:val="FooterChar"/>
    <w:uiPriority w:val="99"/>
    <w:unhideWhenUsed/>
    <w:rsid w:val="00951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D58"/>
  </w:style>
  <w:style w:type="paragraph" w:customStyle="1" w:styleId="paragraph">
    <w:name w:val="paragraph"/>
    <w:basedOn w:val="Normal"/>
    <w:rsid w:val="00951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render">
    <w:name w:val="html-render"/>
    <w:basedOn w:val="DefaultParagraphFont"/>
    <w:rsid w:val="00951D58"/>
  </w:style>
  <w:style w:type="character" w:styleId="Hyperlink">
    <w:name w:val="Hyperlink"/>
    <w:basedOn w:val="DefaultParagraphFont"/>
    <w:uiPriority w:val="99"/>
    <w:semiHidden/>
    <w:unhideWhenUsed/>
    <w:rsid w:val="00951D58"/>
    <w:rPr>
      <w:color w:val="0000FF"/>
      <w:u w:val="single"/>
    </w:rPr>
  </w:style>
  <w:style w:type="paragraph" w:styleId="FootnoteText">
    <w:name w:val="footnote text"/>
    <w:basedOn w:val="Normal"/>
    <w:link w:val="FootnoteTextChar"/>
    <w:uiPriority w:val="99"/>
    <w:semiHidden/>
    <w:unhideWhenUsed/>
    <w:rsid w:val="004D0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046"/>
    <w:rPr>
      <w:sz w:val="20"/>
      <w:szCs w:val="20"/>
    </w:rPr>
  </w:style>
  <w:style w:type="character" w:styleId="FootnoteReference">
    <w:name w:val="footnote reference"/>
    <w:basedOn w:val="DefaultParagraphFont"/>
    <w:uiPriority w:val="99"/>
    <w:semiHidden/>
    <w:unhideWhenUsed/>
    <w:rsid w:val="004D0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45027">
      <w:bodyDiv w:val="1"/>
      <w:marLeft w:val="0"/>
      <w:marRight w:val="0"/>
      <w:marTop w:val="0"/>
      <w:marBottom w:val="0"/>
      <w:divBdr>
        <w:top w:val="none" w:sz="0" w:space="0" w:color="auto"/>
        <w:left w:val="none" w:sz="0" w:space="0" w:color="auto"/>
        <w:bottom w:val="none" w:sz="0" w:space="0" w:color="auto"/>
        <w:right w:val="none" w:sz="0" w:space="0" w:color="auto"/>
      </w:divBdr>
    </w:div>
    <w:div w:id="1427774552">
      <w:bodyDiv w:val="1"/>
      <w:marLeft w:val="0"/>
      <w:marRight w:val="0"/>
      <w:marTop w:val="0"/>
      <w:marBottom w:val="0"/>
      <w:divBdr>
        <w:top w:val="none" w:sz="0" w:space="0" w:color="auto"/>
        <w:left w:val="none" w:sz="0" w:space="0" w:color="auto"/>
        <w:bottom w:val="none" w:sz="0" w:space="0" w:color="auto"/>
        <w:right w:val="none" w:sz="0" w:space="0" w:color="auto"/>
      </w:divBdr>
    </w:div>
    <w:div w:id="1505706935">
      <w:bodyDiv w:val="1"/>
      <w:marLeft w:val="0"/>
      <w:marRight w:val="0"/>
      <w:marTop w:val="0"/>
      <w:marBottom w:val="0"/>
      <w:divBdr>
        <w:top w:val="none" w:sz="0" w:space="0" w:color="auto"/>
        <w:left w:val="none" w:sz="0" w:space="0" w:color="auto"/>
        <w:bottom w:val="none" w:sz="0" w:space="0" w:color="auto"/>
        <w:right w:val="none" w:sz="0" w:space="0" w:color="auto"/>
      </w:divBdr>
    </w:div>
    <w:div w:id="1642686446">
      <w:bodyDiv w:val="1"/>
      <w:marLeft w:val="0"/>
      <w:marRight w:val="0"/>
      <w:marTop w:val="0"/>
      <w:marBottom w:val="0"/>
      <w:divBdr>
        <w:top w:val="none" w:sz="0" w:space="0" w:color="auto"/>
        <w:left w:val="none" w:sz="0" w:space="0" w:color="auto"/>
        <w:bottom w:val="none" w:sz="0" w:space="0" w:color="auto"/>
        <w:right w:val="none" w:sz="0" w:space="0" w:color="auto"/>
      </w:divBdr>
    </w:div>
    <w:div w:id="20420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abortion-supreme-court-decision-854f60302f21c2c35129e58cf8d8a7b0" TargetMode="External"/><Relationship Id="rId3" Type="http://schemas.openxmlformats.org/officeDocument/2006/relationships/settings" Target="settings.xml"/><Relationship Id="rId7" Type="http://schemas.openxmlformats.org/officeDocument/2006/relationships/hyperlink" Target="https://apnews.com/article/un-gender-equality-womens-rights-c66860dda2e845b3ce27b536611d78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35B12-D63D-4F77-A192-FC0883D3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Gail Kenefake</cp:lastModifiedBy>
  <cp:revision>15</cp:revision>
  <dcterms:created xsi:type="dcterms:W3CDTF">2023-03-11T16:30:00Z</dcterms:created>
  <dcterms:modified xsi:type="dcterms:W3CDTF">2023-03-11T17:58:00Z</dcterms:modified>
</cp:coreProperties>
</file>